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5452" w14:textId="77777777" w:rsidR="00B77EFE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 xml:space="preserve">ICAO WORKSHOP ON </w:t>
      </w:r>
    </w:p>
    <w:p w14:paraId="2B1E96C5" w14:textId="77777777" w:rsidR="00B77EFE" w:rsidRPr="002D68B9" w:rsidRDefault="00B77EFE" w:rsidP="00B77EFE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 w:rsidRPr="002D68B9">
        <w:rPr>
          <w:rFonts w:ascii="Arial" w:hAnsi="Arial" w:cs="Arial"/>
          <w:b/>
          <w:bCs/>
          <w:lang w:val="en-CA"/>
        </w:rPr>
        <w:t>NATIONAL AVIATION SAFETY PLAN</w:t>
      </w:r>
      <w:r>
        <w:rPr>
          <w:rFonts w:ascii="Arial" w:hAnsi="Arial" w:cs="Arial"/>
          <w:b/>
          <w:bCs/>
          <w:lang w:val="en-CA"/>
        </w:rPr>
        <w:t xml:space="preserve"> DEVELOPMENT</w:t>
      </w:r>
    </w:p>
    <w:p w14:paraId="4A80DBE4" w14:textId="77777777" w:rsidR="002D68B9" w:rsidRDefault="002D68B9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</w:p>
    <w:p w14:paraId="2B2D69C1" w14:textId="314BF967" w:rsidR="00AB088B" w:rsidRDefault="004E4CC8" w:rsidP="004E4CC8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>Handout</w:t>
      </w:r>
      <w:r w:rsidR="00AB088B">
        <w:rPr>
          <w:rFonts w:ascii="Arial" w:hAnsi="Arial" w:cs="Arial"/>
          <w:b/>
          <w:bCs/>
          <w:lang w:val="en-CA"/>
        </w:rPr>
        <w:t xml:space="preserve"> </w:t>
      </w:r>
      <w:r w:rsidR="00B77EFE">
        <w:rPr>
          <w:rFonts w:ascii="Arial" w:hAnsi="Arial" w:cs="Arial"/>
          <w:b/>
          <w:bCs/>
          <w:lang w:val="en-CA"/>
        </w:rPr>
        <w:t>3</w:t>
      </w:r>
      <w:r w:rsidR="00AB088B">
        <w:rPr>
          <w:rFonts w:ascii="Arial" w:hAnsi="Arial" w:cs="Arial"/>
          <w:b/>
          <w:bCs/>
          <w:lang w:val="en-CA"/>
        </w:rPr>
        <w:t>:</w:t>
      </w:r>
    </w:p>
    <w:p w14:paraId="083EEC74" w14:textId="16A5AD51" w:rsidR="004E4CC8" w:rsidRDefault="00E2299A" w:rsidP="0041672D">
      <w:pPr>
        <w:spacing w:after="0" w:line="240" w:lineRule="auto"/>
        <w:jc w:val="center"/>
        <w:rPr>
          <w:rFonts w:ascii="Arial" w:hAnsi="Arial" w:cs="Arial"/>
          <w:b/>
          <w:bCs/>
          <w:lang w:val="en-CA"/>
        </w:rPr>
      </w:pPr>
      <w:r>
        <w:rPr>
          <w:rFonts w:ascii="Arial" w:hAnsi="Arial" w:cs="Arial"/>
          <w:b/>
          <w:bCs/>
          <w:lang w:val="en-CA"/>
        </w:rPr>
        <w:t xml:space="preserve">Facilitated </w:t>
      </w:r>
      <w:r w:rsidR="004E4CC8" w:rsidRPr="006E0EC3">
        <w:rPr>
          <w:rFonts w:ascii="Arial" w:hAnsi="Arial" w:cs="Arial"/>
          <w:b/>
          <w:bCs/>
          <w:lang w:val="en-CA"/>
        </w:rPr>
        <w:t>Exercise</w:t>
      </w:r>
      <w:r w:rsidR="0041672D" w:rsidRPr="0041672D">
        <w:rPr>
          <w:rFonts w:ascii="Arial" w:hAnsi="Arial" w:cs="Arial"/>
          <w:b/>
          <w:bCs/>
          <w:lang w:val="en-CA"/>
        </w:rPr>
        <w:t xml:space="preserve"> </w:t>
      </w:r>
      <w:r w:rsidR="00497112">
        <w:rPr>
          <w:rFonts w:ascii="Arial" w:hAnsi="Arial" w:cs="Arial"/>
          <w:b/>
          <w:bCs/>
          <w:lang w:val="en-CA"/>
        </w:rPr>
        <w:t>II</w:t>
      </w:r>
      <w:r w:rsidR="004E4CC8" w:rsidRPr="006E0EC3">
        <w:rPr>
          <w:rFonts w:ascii="Arial" w:hAnsi="Arial" w:cs="Arial"/>
          <w:b/>
          <w:bCs/>
          <w:lang w:val="en-CA"/>
        </w:rPr>
        <w:t xml:space="preserve">: </w:t>
      </w:r>
      <w:r w:rsidR="00497112" w:rsidRPr="00497112">
        <w:rPr>
          <w:rFonts w:ascii="Arial" w:hAnsi="Arial" w:cs="Arial"/>
          <w:b/>
          <w:bCs/>
          <w:lang w:val="en-CA"/>
        </w:rPr>
        <w:t xml:space="preserve">Set </w:t>
      </w:r>
      <w:r w:rsidR="00497112">
        <w:rPr>
          <w:rFonts w:ascii="Arial" w:hAnsi="Arial" w:cs="Arial"/>
          <w:b/>
          <w:bCs/>
          <w:lang w:val="en-CA"/>
        </w:rPr>
        <w:t>N</w:t>
      </w:r>
      <w:r w:rsidR="00497112" w:rsidRPr="00497112">
        <w:rPr>
          <w:rFonts w:ascii="Arial" w:hAnsi="Arial" w:cs="Arial"/>
          <w:b/>
          <w:bCs/>
          <w:lang w:val="en-CA"/>
        </w:rPr>
        <w:t xml:space="preserve">ational </w:t>
      </w:r>
      <w:r w:rsidR="00497112">
        <w:rPr>
          <w:rFonts w:ascii="Arial" w:hAnsi="Arial" w:cs="Arial"/>
          <w:b/>
          <w:bCs/>
          <w:lang w:val="en-CA"/>
        </w:rPr>
        <w:t>G</w:t>
      </w:r>
      <w:r w:rsidR="00497112" w:rsidRPr="00497112">
        <w:rPr>
          <w:rFonts w:ascii="Arial" w:hAnsi="Arial" w:cs="Arial"/>
          <w:b/>
          <w:bCs/>
          <w:lang w:val="en-CA"/>
        </w:rPr>
        <w:t xml:space="preserve">oals, </w:t>
      </w:r>
      <w:proofErr w:type="gramStart"/>
      <w:r w:rsidR="00497112">
        <w:rPr>
          <w:rFonts w:ascii="Arial" w:hAnsi="Arial" w:cs="Arial"/>
          <w:b/>
          <w:bCs/>
          <w:lang w:val="en-CA"/>
        </w:rPr>
        <w:t>T</w:t>
      </w:r>
      <w:r w:rsidR="00497112" w:rsidRPr="00497112">
        <w:rPr>
          <w:rFonts w:ascii="Arial" w:hAnsi="Arial" w:cs="Arial"/>
          <w:b/>
          <w:bCs/>
          <w:lang w:val="en-CA"/>
        </w:rPr>
        <w:t>argets</w:t>
      </w:r>
      <w:proofErr w:type="gramEnd"/>
      <w:r w:rsidR="00497112" w:rsidRPr="00497112">
        <w:rPr>
          <w:rFonts w:ascii="Arial" w:hAnsi="Arial" w:cs="Arial"/>
          <w:b/>
          <w:bCs/>
          <w:lang w:val="en-CA"/>
        </w:rPr>
        <w:t xml:space="preserve"> and </w:t>
      </w:r>
      <w:r w:rsidR="00497112">
        <w:rPr>
          <w:rFonts w:ascii="Arial" w:hAnsi="Arial" w:cs="Arial"/>
          <w:b/>
          <w:bCs/>
          <w:lang w:val="en-CA"/>
        </w:rPr>
        <w:t>I</w:t>
      </w:r>
      <w:r w:rsidR="00497112" w:rsidRPr="00497112">
        <w:rPr>
          <w:rFonts w:ascii="Arial" w:hAnsi="Arial" w:cs="Arial"/>
          <w:b/>
          <w:bCs/>
          <w:lang w:val="en-CA"/>
        </w:rPr>
        <w:t>ndicators</w:t>
      </w:r>
    </w:p>
    <w:p w14:paraId="7101E1B9" w14:textId="77777777" w:rsidR="00E321C8" w:rsidRDefault="00E321C8" w:rsidP="004E4CC8">
      <w:pPr>
        <w:keepNext/>
        <w:keepLines/>
        <w:jc w:val="both"/>
        <w:rPr>
          <w:rFonts w:ascii="Arial" w:hAnsi="Arial" w:cs="Arial"/>
          <w:b/>
          <w:bCs/>
          <w:lang w:val="en-CA"/>
        </w:rPr>
      </w:pPr>
    </w:p>
    <w:p w14:paraId="703D7043" w14:textId="77777777" w:rsidR="004E4CC8" w:rsidRPr="006E0EC3" w:rsidRDefault="004E4CC8" w:rsidP="00D36EA3">
      <w:pPr>
        <w:keepNext/>
        <w:keepLines/>
        <w:jc w:val="both"/>
        <w:rPr>
          <w:rFonts w:ascii="Arial" w:hAnsi="Arial" w:cs="Arial"/>
          <w:b/>
          <w:bCs/>
        </w:rPr>
      </w:pPr>
      <w:r w:rsidRPr="006E0EC3">
        <w:rPr>
          <w:rFonts w:ascii="Arial" w:hAnsi="Arial" w:cs="Arial"/>
          <w:b/>
          <w:bCs/>
        </w:rPr>
        <w:t>Context</w:t>
      </w:r>
    </w:p>
    <w:p w14:paraId="291D86D9" w14:textId="77777777" w:rsidR="00B77EFE" w:rsidRDefault="00E2299A" w:rsidP="00FA432E">
      <w:pPr>
        <w:spacing w:before="24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Using </w:t>
      </w:r>
      <w:r w:rsidR="00497112">
        <w:rPr>
          <w:rFonts w:ascii="Arial" w:hAnsi="Arial" w:cs="Arial"/>
        </w:rPr>
        <w:t xml:space="preserve">the results from the </w:t>
      </w:r>
      <w:r w:rsidR="00497112" w:rsidRPr="00497112">
        <w:rPr>
          <w:rFonts w:ascii="Arial" w:hAnsi="Arial" w:cs="Arial"/>
        </w:rPr>
        <w:t xml:space="preserve">Facilitated Exercise </w:t>
      </w:r>
      <w:r w:rsidR="00B77EFE">
        <w:rPr>
          <w:rFonts w:ascii="Arial" w:hAnsi="Arial" w:cs="Arial"/>
        </w:rPr>
        <w:t>I</w:t>
      </w:r>
      <w:r w:rsidR="00497112">
        <w:rPr>
          <w:rFonts w:ascii="Arial" w:hAnsi="Arial" w:cs="Arial"/>
        </w:rPr>
        <w:t>,</w:t>
      </w:r>
      <w:r w:rsidR="00762170">
        <w:rPr>
          <w:rFonts w:ascii="Arial" w:hAnsi="Arial" w:cs="Arial"/>
        </w:rPr>
        <w:t xml:space="preserve"> and the documentation provided during this workshop</w:t>
      </w:r>
      <w:r w:rsidR="00497EAE">
        <w:rPr>
          <w:rFonts w:ascii="Arial" w:hAnsi="Arial" w:cs="Arial"/>
        </w:rPr>
        <w:t>, complete the tasks below.</w:t>
      </w:r>
      <w:r w:rsidR="00FA432E">
        <w:rPr>
          <w:rFonts w:ascii="Arial" w:hAnsi="Arial" w:cs="Arial"/>
        </w:rPr>
        <w:t xml:space="preserve"> </w:t>
      </w:r>
    </w:p>
    <w:p w14:paraId="0B02592F" w14:textId="26C33037" w:rsidR="004E4CC8" w:rsidRPr="00FA432E" w:rsidRDefault="004E4CC8" w:rsidP="00FA432E">
      <w:pPr>
        <w:spacing w:before="240" w:after="120" w:line="360" w:lineRule="auto"/>
        <w:jc w:val="both"/>
        <w:rPr>
          <w:rFonts w:ascii="Arial" w:hAnsi="Arial" w:cs="Arial"/>
        </w:rPr>
      </w:pPr>
      <w:r w:rsidRPr="002E6EDC">
        <w:rPr>
          <w:rFonts w:ascii="Arial" w:hAnsi="Arial" w:cs="Arial"/>
          <w:i/>
          <w:iCs/>
        </w:rPr>
        <w:t xml:space="preserve">Time allocated: </w:t>
      </w:r>
      <w:r w:rsidR="00497112" w:rsidRPr="002E6EDC">
        <w:rPr>
          <w:rFonts w:ascii="Arial" w:hAnsi="Arial" w:cs="Arial"/>
          <w:i/>
          <w:iCs/>
        </w:rPr>
        <w:t>1</w:t>
      </w:r>
      <w:r w:rsidR="00762170" w:rsidRPr="002E6EDC">
        <w:rPr>
          <w:rFonts w:ascii="Arial" w:hAnsi="Arial" w:cs="Arial"/>
          <w:i/>
          <w:iCs/>
        </w:rPr>
        <w:t>h30</w:t>
      </w:r>
    </w:p>
    <w:p w14:paraId="32FA9586" w14:textId="1FF0426A" w:rsidR="00762170" w:rsidRPr="006E0EC3" w:rsidRDefault="00762170" w:rsidP="00762170">
      <w:pPr>
        <w:spacing w:before="240" w:after="0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Documentation </w:t>
      </w:r>
      <w:r w:rsidR="00F65EDB">
        <w:rPr>
          <w:rFonts w:ascii="Arial" w:hAnsi="Arial" w:cs="Arial"/>
          <w:b/>
          <w:iCs/>
        </w:rPr>
        <w:t>/ References</w:t>
      </w:r>
    </w:p>
    <w:p w14:paraId="32E6EDEC" w14:textId="35440A4C" w:rsidR="00762170" w:rsidRPr="00497112" w:rsidRDefault="00497112" w:rsidP="00497112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 w:rsidRPr="00497112">
        <w:rPr>
          <w:rFonts w:ascii="Arial" w:hAnsi="Arial" w:cs="Arial"/>
          <w:bCs/>
          <w:iCs/>
        </w:rPr>
        <w:t xml:space="preserve">Standardized Framework for </w:t>
      </w:r>
      <w:r>
        <w:rPr>
          <w:rFonts w:ascii="Arial" w:hAnsi="Arial" w:cs="Arial"/>
          <w:bCs/>
          <w:iCs/>
        </w:rPr>
        <w:t>t</w:t>
      </w:r>
      <w:r w:rsidRPr="00497112">
        <w:rPr>
          <w:rFonts w:ascii="Arial" w:hAnsi="Arial" w:cs="Arial"/>
          <w:bCs/>
          <w:iCs/>
        </w:rPr>
        <w:t xml:space="preserve">he Development </w:t>
      </w:r>
      <w:r>
        <w:rPr>
          <w:rFonts w:ascii="Arial" w:hAnsi="Arial" w:cs="Arial"/>
          <w:bCs/>
          <w:iCs/>
        </w:rPr>
        <w:t>of</w:t>
      </w:r>
      <w:r w:rsidRPr="00497112">
        <w:rPr>
          <w:rFonts w:ascii="Arial" w:hAnsi="Arial" w:cs="Arial"/>
          <w:bCs/>
          <w:iCs/>
        </w:rPr>
        <w:t xml:space="preserve"> Goals, </w:t>
      </w:r>
      <w:proofErr w:type="gramStart"/>
      <w:r w:rsidRPr="00497112">
        <w:rPr>
          <w:rFonts w:ascii="Arial" w:hAnsi="Arial" w:cs="Arial"/>
          <w:bCs/>
          <w:iCs/>
        </w:rPr>
        <w:t>Targets</w:t>
      </w:r>
      <w:proofErr w:type="gramEnd"/>
      <w:r w:rsidRP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a</w:t>
      </w:r>
      <w:r w:rsidRPr="00497112">
        <w:rPr>
          <w:rFonts w:ascii="Arial" w:hAnsi="Arial" w:cs="Arial"/>
          <w:bCs/>
          <w:iCs/>
        </w:rPr>
        <w:t>nd Indicators</w:t>
      </w:r>
      <w:r w:rsidR="00327285">
        <w:rPr>
          <w:rFonts w:ascii="Arial" w:hAnsi="Arial" w:cs="Arial"/>
          <w:bCs/>
          <w:iCs/>
        </w:rPr>
        <w:t xml:space="preserve"> (GTI)</w:t>
      </w:r>
      <w:r w:rsidRPr="00497112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>i</w:t>
      </w:r>
      <w:r w:rsidRPr="00497112">
        <w:rPr>
          <w:rFonts w:ascii="Arial" w:hAnsi="Arial" w:cs="Arial"/>
          <w:bCs/>
          <w:iCs/>
        </w:rPr>
        <w:t>n Aviation Safety Plans</w:t>
      </w:r>
      <w:r w:rsidR="00327285">
        <w:rPr>
          <w:rFonts w:ascii="Arial" w:hAnsi="Arial" w:cs="Arial"/>
          <w:bCs/>
          <w:iCs/>
        </w:rPr>
        <w:t xml:space="preserve"> </w:t>
      </w:r>
    </w:p>
    <w:p w14:paraId="1F798464" w14:textId="3E87A727" w:rsidR="00F65EDB" w:rsidRDefault="00F65EDB" w:rsidP="00497EAE">
      <w:pPr>
        <w:pStyle w:val="ListParagraph"/>
        <w:numPr>
          <w:ilvl w:val="0"/>
          <w:numId w:val="19"/>
        </w:numPr>
        <w:spacing w:before="240" w:after="120" w:line="360" w:lineRule="auto"/>
        <w:jc w:val="left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Doc 10131, Chapter 2, Section</w:t>
      </w:r>
      <w:r w:rsidR="00497112">
        <w:rPr>
          <w:rFonts w:ascii="Arial" w:hAnsi="Arial" w:cs="Arial"/>
          <w:bCs/>
          <w:iCs/>
        </w:rPr>
        <w:t xml:space="preserve"> </w:t>
      </w:r>
      <w:proofErr w:type="gramStart"/>
      <w:r>
        <w:rPr>
          <w:rFonts w:ascii="Arial" w:hAnsi="Arial" w:cs="Arial"/>
          <w:bCs/>
          <w:iCs/>
        </w:rPr>
        <w:t>2.</w:t>
      </w:r>
      <w:r w:rsidR="00497112">
        <w:rPr>
          <w:rFonts w:ascii="Arial" w:hAnsi="Arial" w:cs="Arial"/>
          <w:bCs/>
          <w:iCs/>
        </w:rPr>
        <w:t>6</w:t>
      </w:r>
      <w:proofErr w:type="gramEnd"/>
      <w:r w:rsidR="00E31D80">
        <w:rPr>
          <w:rFonts w:ascii="Arial" w:hAnsi="Arial" w:cs="Arial"/>
          <w:bCs/>
          <w:iCs/>
        </w:rPr>
        <w:t xml:space="preserve"> and </w:t>
      </w:r>
      <w:r w:rsidR="00E31D80" w:rsidRPr="00E31D80">
        <w:rPr>
          <w:rFonts w:ascii="Arial" w:hAnsi="Arial" w:cs="Arial"/>
          <w:bCs/>
          <w:iCs/>
        </w:rPr>
        <w:t>Appendix A to Chapter 4</w:t>
      </w:r>
    </w:p>
    <w:p w14:paraId="74241379" w14:textId="2DBA80B5" w:rsidR="004E4CC8" w:rsidRPr="006E0EC3" w:rsidRDefault="004E4CC8" w:rsidP="00D36EA3">
      <w:pPr>
        <w:spacing w:before="240" w:after="0"/>
        <w:jc w:val="both"/>
        <w:rPr>
          <w:rFonts w:ascii="Arial" w:hAnsi="Arial" w:cs="Arial"/>
          <w:b/>
          <w:iCs/>
        </w:rPr>
      </w:pPr>
      <w:r w:rsidRPr="006E0EC3">
        <w:rPr>
          <w:rFonts w:ascii="Arial" w:hAnsi="Arial" w:cs="Arial"/>
          <w:b/>
          <w:iCs/>
        </w:rPr>
        <w:t>Your task</w:t>
      </w:r>
      <w:r w:rsidR="00061C71">
        <w:rPr>
          <w:rFonts w:ascii="Arial" w:hAnsi="Arial" w:cs="Arial"/>
          <w:b/>
          <w:iCs/>
        </w:rPr>
        <w:t>s</w:t>
      </w:r>
    </w:p>
    <w:p w14:paraId="10B5AF80" w14:textId="16840592" w:rsidR="00D71880" w:rsidRPr="006E0EC3" w:rsidRDefault="00D71880" w:rsidP="00D71880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Based on the </w:t>
      </w:r>
      <w:r w:rsidRPr="00D71880">
        <w:rPr>
          <w:rFonts w:ascii="Arial" w:hAnsi="Arial" w:cs="Arial"/>
          <w:bCs/>
          <w:iCs/>
        </w:rPr>
        <w:t>list of prioritized national safety issues</w:t>
      </w:r>
      <w:r>
        <w:rPr>
          <w:rFonts w:ascii="Arial" w:hAnsi="Arial" w:cs="Arial"/>
          <w:bCs/>
          <w:iCs/>
        </w:rPr>
        <w:t xml:space="preserve"> (from </w:t>
      </w:r>
      <w:r w:rsidR="00B77EFE">
        <w:rPr>
          <w:rFonts w:ascii="Arial" w:hAnsi="Arial" w:cs="Arial"/>
          <w:bCs/>
          <w:iCs/>
        </w:rPr>
        <w:t>Exercise I</w:t>
      </w:r>
      <w:r>
        <w:rPr>
          <w:rFonts w:ascii="Arial" w:hAnsi="Arial" w:cs="Arial"/>
          <w:bCs/>
          <w:iCs/>
        </w:rPr>
        <w:t xml:space="preserve">), draft national goals, targets and indicators for inclusion in </w:t>
      </w:r>
      <w:proofErr w:type="spellStart"/>
      <w:r>
        <w:rPr>
          <w:rFonts w:ascii="Arial" w:hAnsi="Arial" w:cs="Arial"/>
          <w:bCs/>
          <w:iCs/>
        </w:rPr>
        <w:t>State</w:t>
      </w:r>
      <w:r w:rsidR="00B77EFE">
        <w:rPr>
          <w:rFonts w:ascii="Arial" w:hAnsi="Arial" w:cs="Arial"/>
          <w:bCs/>
          <w:iCs/>
        </w:rPr>
        <w:t>X</w:t>
      </w:r>
      <w:r>
        <w:rPr>
          <w:rFonts w:ascii="Arial" w:hAnsi="Arial" w:cs="Arial"/>
          <w:bCs/>
          <w:iCs/>
        </w:rPr>
        <w:t>’s</w:t>
      </w:r>
      <w:proofErr w:type="spellEnd"/>
      <w:r w:rsidR="00B77EFE">
        <w:rPr>
          <w:rFonts w:ascii="Arial" w:hAnsi="Arial" w:cs="Arial"/>
          <w:bCs/>
          <w:iCs/>
        </w:rPr>
        <w:t xml:space="preserve"> </w:t>
      </w:r>
      <w:proofErr w:type="gramStart"/>
      <w:r>
        <w:rPr>
          <w:rFonts w:ascii="Arial" w:hAnsi="Arial" w:cs="Arial"/>
          <w:bCs/>
          <w:iCs/>
        </w:rPr>
        <w:t>NASP</w:t>
      </w:r>
      <w:r w:rsidRPr="006E0EC3">
        <w:rPr>
          <w:rFonts w:ascii="Arial" w:hAnsi="Arial" w:cs="Arial"/>
          <w:bCs/>
          <w:iCs/>
        </w:rPr>
        <w:t>;</w:t>
      </w:r>
      <w:proofErr w:type="gramEnd"/>
    </w:p>
    <w:p w14:paraId="2F37D023" w14:textId="0B9753D8" w:rsidR="00AD11A2" w:rsidRDefault="00D71880" w:rsidP="0073413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Refer to</w:t>
      </w:r>
      <w:r w:rsidR="00497EAE">
        <w:rPr>
          <w:rFonts w:ascii="Arial" w:hAnsi="Arial" w:cs="Arial"/>
          <w:bCs/>
          <w:iCs/>
        </w:rPr>
        <w:t xml:space="preserve"> the </w:t>
      </w:r>
      <w:r w:rsidR="00497EAE" w:rsidRPr="00497EAE">
        <w:rPr>
          <w:rFonts w:ascii="Arial" w:hAnsi="Arial" w:cs="Arial"/>
          <w:bCs/>
          <w:i/>
        </w:rPr>
        <w:t xml:space="preserve">Standardized Framework </w:t>
      </w:r>
      <w:r>
        <w:rPr>
          <w:rFonts w:ascii="Arial" w:hAnsi="Arial" w:cs="Arial"/>
          <w:bCs/>
          <w:i/>
        </w:rPr>
        <w:t>on the Development of Goals, Targets and Indicators</w:t>
      </w:r>
      <w:r w:rsidR="0041672D">
        <w:rPr>
          <w:rFonts w:ascii="Arial" w:hAnsi="Arial" w:cs="Arial"/>
          <w:i/>
          <w:iCs/>
        </w:rPr>
        <w:t>,</w:t>
      </w:r>
      <w:r w:rsidR="00AD11A2" w:rsidRPr="00497E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proofErr w:type="gramStart"/>
      <w:r>
        <w:rPr>
          <w:rFonts w:ascii="Arial" w:hAnsi="Arial" w:cs="Arial"/>
        </w:rPr>
        <w:t>guidance</w:t>
      </w:r>
      <w:r w:rsidR="00AD11A2">
        <w:rPr>
          <w:rFonts w:ascii="Arial" w:hAnsi="Arial" w:cs="Arial"/>
          <w:bCs/>
          <w:iCs/>
        </w:rPr>
        <w:t>;</w:t>
      </w:r>
      <w:proofErr w:type="gramEnd"/>
    </w:p>
    <w:p w14:paraId="00155507" w14:textId="2C365802" w:rsidR="004E4CC8" w:rsidRDefault="00497EAE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Review </w:t>
      </w:r>
      <w:r w:rsidR="00B77EFE" w:rsidRPr="00B77EFE">
        <w:rPr>
          <w:rFonts w:ascii="Arial" w:hAnsi="Arial" w:cs="Arial"/>
          <w:b/>
          <w:bCs/>
        </w:rPr>
        <w:t>Appendix A</w:t>
      </w:r>
      <w:r>
        <w:rPr>
          <w:rFonts w:ascii="Arial" w:hAnsi="Arial" w:cs="Arial"/>
        </w:rPr>
        <w:t xml:space="preserve"> and identify any </w:t>
      </w:r>
      <w:r w:rsidR="00D71880">
        <w:rPr>
          <w:rFonts w:ascii="Arial" w:hAnsi="Arial" w:cs="Arial"/>
        </w:rPr>
        <w:t xml:space="preserve">other goals, </w:t>
      </w:r>
      <w:proofErr w:type="gramStart"/>
      <w:r w:rsidR="00D71880">
        <w:rPr>
          <w:rFonts w:ascii="Arial" w:hAnsi="Arial" w:cs="Arial"/>
        </w:rPr>
        <w:t>targets</w:t>
      </w:r>
      <w:proofErr w:type="gramEnd"/>
      <w:r w:rsidR="00D71880">
        <w:rPr>
          <w:rFonts w:ascii="Arial" w:hAnsi="Arial" w:cs="Arial"/>
        </w:rPr>
        <w:t xml:space="preserve"> and indicators</w:t>
      </w:r>
      <w:r w:rsidR="00B77EFE">
        <w:rPr>
          <w:rFonts w:ascii="Arial" w:hAnsi="Arial" w:cs="Arial"/>
        </w:rPr>
        <w:t xml:space="preserve">, as per the GASP </w:t>
      </w:r>
      <w:r w:rsidR="00AD11A2">
        <w:rPr>
          <w:rFonts w:ascii="Arial" w:hAnsi="Arial" w:cs="Arial"/>
        </w:rPr>
        <w:t xml:space="preserve">– </w:t>
      </w:r>
      <w:r w:rsidR="00B77EFE">
        <w:rPr>
          <w:rFonts w:ascii="Arial" w:hAnsi="Arial" w:cs="Arial"/>
        </w:rPr>
        <w:t>Decide if to add any of</w:t>
      </w:r>
      <w:r w:rsidR="00AD11A2">
        <w:rPr>
          <w:rFonts w:ascii="Arial" w:hAnsi="Arial" w:cs="Arial"/>
        </w:rPr>
        <w:t xml:space="preserve"> these to the </w:t>
      </w:r>
      <w:r w:rsidR="00AD11A2" w:rsidRPr="00FA432E">
        <w:rPr>
          <w:rFonts w:ascii="Arial" w:hAnsi="Arial" w:cs="Arial"/>
        </w:rPr>
        <w:t xml:space="preserve">list of </w:t>
      </w:r>
      <w:r w:rsidR="00D71880" w:rsidRPr="00D71880">
        <w:rPr>
          <w:rFonts w:ascii="Arial" w:hAnsi="Arial" w:cs="Arial"/>
        </w:rPr>
        <w:t>national goals, targets and indicators</w:t>
      </w:r>
      <w:r>
        <w:rPr>
          <w:rFonts w:ascii="Arial" w:hAnsi="Arial" w:cs="Arial"/>
        </w:rPr>
        <w:t>;</w:t>
      </w:r>
      <w:r w:rsidR="00D71880">
        <w:rPr>
          <w:rFonts w:ascii="Arial" w:hAnsi="Arial" w:cs="Arial"/>
        </w:rPr>
        <w:t xml:space="preserve"> and</w:t>
      </w:r>
    </w:p>
    <w:p w14:paraId="4D6B9255" w14:textId="60AAE80C" w:rsidR="004E4CC8" w:rsidRPr="006E0EC3" w:rsidRDefault="004E4CC8" w:rsidP="00D36EA3">
      <w:pPr>
        <w:pStyle w:val="ListParagraph"/>
        <w:numPr>
          <w:ilvl w:val="0"/>
          <w:numId w:val="12"/>
        </w:numPr>
        <w:spacing w:before="240" w:after="120" w:line="360" w:lineRule="auto"/>
        <w:rPr>
          <w:rFonts w:ascii="Arial" w:hAnsi="Arial" w:cs="Arial"/>
          <w:bCs/>
          <w:iCs/>
        </w:rPr>
      </w:pPr>
      <w:r w:rsidRPr="006E0EC3">
        <w:rPr>
          <w:rFonts w:ascii="Arial" w:hAnsi="Arial" w:cs="Arial"/>
          <w:bCs/>
          <w:iCs/>
        </w:rPr>
        <w:t xml:space="preserve">Complete the </w:t>
      </w:r>
      <w:r w:rsidR="00497EAE">
        <w:rPr>
          <w:rFonts w:ascii="Arial" w:hAnsi="Arial" w:cs="Arial"/>
          <w:bCs/>
          <w:iCs/>
        </w:rPr>
        <w:t>form</w:t>
      </w:r>
      <w:r w:rsidRPr="006E0EC3">
        <w:rPr>
          <w:rFonts w:ascii="Arial" w:hAnsi="Arial" w:cs="Arial"/>
          <w:bCs/>
          <w:iCs/>
        </w:rPr>
        <w:t xml:space="preserve"> in </w:t>
      </w:r>
      <w:r w:rsidR="00AD11A2">
        <w:rPr>
          <w:rFonts w:ascii="Arial" w:hAnsi="Arial" w:cs="Arial"/>
          <w:bCs/>
          <w:iCs/>
        </w:rPr>
        <w:t xml:space="preserve">the </w:t>
      </w:r>
      <w:r w:rsidR="00AB3C21">
        <w:rPr>
          <w:rFonts w:ascii="Arial" w:hAnsi="Arial" w:cs="Arial"/>
          <w:b/>
          <w:iCs/>
        </w:rPr>
        <w:t>Appendix</w:t>
      </w:r>
      <w:r w:rsidR="00B77EFE">
        <w:rPr>
          <w:rFonts w:ascii="Arial" w:hAnsi="Arial" w:cs="Arial"/>
          <w:b/>
          <w:iCs/>
        </w:rPr>
        <w:t xml:space="preserve"> B</w:t>
      </w:r>
      <w:r w:rsidR="00497EAE">
        <w:rPr>
          <w:rFonts w:ascii="Arial" w:hAnsi="Arial" w:cs="Arial"/>
          <w:bCs/>
          <w:iCs/>
        </w:rPr>
        <w:t>.</w:t>
      </w:r>
    </w:p>
    <w:p w14:paraId="205C0EA7" w14:textId="77777777" w:rsidR="008434E8" w:rsidRDefault="008434E8" w:rsidP="001516A1">
      <w:pPr>
        <w:jc w:val="center"/>
        <w:rPr>
          <w:rFonts w:ascii="Arial" w:hAnsi="Arial" w:cs="Arial"/>
        </w:rPr>
      </w:pPr>
    </w:p>
    <w:p w14:paraId="5DD0096B" w14:textId="24E92C7A" w:rsidR="00376D08" w:rsidRDefault="004E4CC8" w:rsidP="001516A1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 w:rsidR="00376D08">
        <w:rPr>
          <w:rFonts w:ascii="Arial" w:hAnsi="Arial" w:cs="Arial"/>
        </w:rPr>
        <w:br w:type="page"/>
      </w:r>
    </w:p>
    <w:p w14:paraId="57DDCD24" w14:textId="46D77725" w:rsidR="00B77EFE" w:rsidRPr="007440F0" w:rsidRDefault="00B77EFE" w:rsidP="00B77EFE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 A</w:t>
      </w:r>
    </w:p>
    <w:p w14:paraId="7313B225" w14:textId="2D84C841" w:rsidR="00B77EFE" w:rsidRPr="00EA4FC1" w:rsidRDefault="00B77EFE" w:rsidP="00B77EFE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GASP</w:t>
      </w:r>
      <w:r w:rsidRPr="00D71880">
        <w:rPr>
          <w:rFonts w:asciiTheme="minorBidi" w:hAnsiTheme="minorBidi"/>
          <w:b/>
          <w:bCs/>
        </w:rPr>
        <w:t xml:space="preserve"> GOALS, </w:t>
      </w:r>
      <w:proofErr w:type="gramStart"/>
      <w:r w:rsidRPr="00D71880">
        <w:rPr>
          <w:rFonts w:asciiTheme="minorBidi" w:hAnsiTheme="minorBidi"/>
          <w:b/>
          <w:bCs/>
        </w:rPr>
        <w:t>TARGETS</w:t>
      </w:r>
      <w:proofErr w:type="gramEnd"/>
      <w:r w:rsidRPr="00D71880">
        <w:rPr>
          <w:rFonts w:asciiTheme="minorBidi" w:hAnsiTheme="minorBidi"/>
          <w:b/>
          <w:bCs/>
        </w:rPr>
        <w:t xml:space="preserve"> AND INDICATORS</w:t>
      </w:r>
    </w:p>
    <w:tbl>
      <w:tblPr>
        <w:tblpPr w:leftFromText="180" w:rightFromText="180" w:vertAnchor="text" w:tblpXSpec="center" w:tblpY="1"/>
        <w:tblOverlap w:val="never"/>
        <w:tblW w:w="96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2"/>
        <w:gridCol w:w="567"/>
        <w:gridCol w:w="2491"/>
        <w:gridCol w:w="4560"/>
      </w:tblGrid>
      <w:tr w:rsidR="00B77EFE" w:rsidRPr="00B77EFE" w14:paraId="3B2425F2" w14:textId="77777777" w:rsidTr="00C81783">
        <w:trPr>
          <w:tblHeader/>
          <w:jc w:val="center"/>
        </w:trPr>
        <w:tc>
          <w:tcPr>
            <w:tcW w:w="1982" w:type="dxa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7EF941FB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Goal</w:t>
            </w:r>
          </w:p>
        </w:tc>
        <w:tc>
          <w:tcPr>
            <w:tcW w:w="3058" w:type="dxa"/>
            <w:gridSpan w:val="2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B653B6F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Target</w:t>
            </w:r>
          </w:p>
        </w:tc>
        <w:tc>
          <w:tcPr>
            <w:tcW w:w="4560" w:type="dxa"/>
            <w:shd w:val="clear" w:color="auto" w:fill="B6DDE8" w:themeFill="accent5" w:themeFillTint="66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14:paraId="35A5F7E7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  <w:lang w:val="en-US"/>
              </w:rPr>
            </w:pPr>
            <w:r w:rsidRPr="00B77EFE">
              <w:rPr>
                <w:rFonts w:asciiTheme="minorBidi" w:hAnsiTheme="minorBidi"/>
                <w:i/>
                <w:iCs/>
                <w:lang w:val="en-US"/>
              </w:rPr>
              <w:t>Examples of Indicators</w:t>
            </w:r>
          </w:p>
        </w:tc>
      </w:tr>
      <w:tr w:rsidR="00B77EFE" w:rsidRPr="00B77EFE" w14:paraId="20F16E90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D0844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1:</w:t>
            </w:r>
          </w:p>
          <w:p w14:paraId="7E6EE5E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lang w:val="en-US"/>
              </w:rPr>
              <w:t>Achieve a continuous reduction of operational safety risks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7636DD" w14:textId="77777777" w:rsidR="00B77EFE" w:rsidRPr="00B77EFE" w:rsidRDefault="00B77EFE" w:rsidP="00C81783">
            <w:pPr>
              <w:rPr>
                <w:rFonts w:asciiTheme="minorBidi" w:hAnsiTheme="minorBidi"/>
                <w:i/>
                <w:i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1.1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23B0CC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CA"/>
              </w:rPr>
              <w:t>Maintain a decreasing trend of global accident rate.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426D5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accidents </w:t>
            </w:r>
          </w:p>
          <w:p w14:paraId="10692D0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accidents per million departures (accident rate) </w:t>
            </w:r>
          </w:p>
          <w:p w14:paraId="2DF0FC3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 accidents</w:t>
            </w:r>
          </w:p>
          <w:p w14:paraId="1109D82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 xml:space="preserve">Number of fatal accidents per million departures (fatal accident rate) </w:t>
            </w:r>
          </w:p>
          <w:p w14:paraId="41B60CC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fatalities</w:t>
            </w:r>
          </w:p>
          <w:p w14:paraId="001552D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Number of fatalities per passengers carried (fatality rate)</w:t>
            </w:r>
          </w:p>
          <w:p w14:paraId="4D17B11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•</w:t>
            </w:r>
            <w:r w:rsidRPr="00B77EFE">
              <w:rPr>
                <w:rFonts w:asciiTheme="minorBidi" w:hAnsiTheme="minorBidi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Percentage of occurrences related to high-risk categories (HRCs)</w:t>
            </w:r>
          </w:p>
        </w:tc>
      </w:tr>
      <w:tr w:rsidR="00B77EFE" w:rsidRPr="00B77EFE" w14:paraId="34973377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2B5C0F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2:</w:t>
            </w:r>
          </w:p>
          <w:p w14:paraId="3F778BCF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Strengthen States’ safety oversight capabilities</w:t>
            </w:r>
            <w:r w:rsidRPr="00B77EFE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3B4E4D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2.1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37D277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CA"/>
              </w:rPr>
              <w:t xml:space="preserve">All States to improve their score for the </w:t>
            </w:r>
            <w:r w:rsidRPr="00B77EFE">
              <w:rPr>
                <w:rFonts w:asciiTheme="minorBidi" w:hAnsiTheme="minorBidi"/>
              </w:rPr>
              <w:t>effective implementation (EI) of the critical elements (CEs) of the State’s safety oversight system (with focus on priority PQs) as follows:</w:t>
            </w:r>
          </w:p>
          <w:p w14:paraId="6691E7A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a)</w:t>
            </w:r>
            <w:r w:rsidRPr="00B77EFE">
              <w:rPr>
                <w:rFonts w:asciiTheme="minorBidi" w:hAnsiTheme="minorBidi"/>
                <w:lang w:val="en-CA"/>
              </w:rPr>
              <w:tab/>
              <w:t>by 2024 – 75 per cent EI score</w:t>
            </w:r>
          </w:p>
          <w:p w14:paraId="0672173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b)</w:t>
            </w:r>
            <w:r w:rsidRPr="00B77EFE">
              <w:rPr>
                <w:rFonts w:asciiTheme="minorBidi" w:hAnsiTheme="minorBidi"/>
                <w:lang w:val="en-CA"/>
              </w:rPr>
              <w:tab/>
              <w:t>by 2026 – 85 per cent EI score</w:t>
            </w:r>
          </w:p>
          <w:p w14:paraId="61F16F5F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c)</w:t>
            </w:r>
            <w:r w:rsidRPr="00B77EFE">
              <w:rPr>
                <w:rFonts w:asciiTheme="minorBidi" w:hAnsiTheme="minorBidi"/>
                <w:lang w:val="en-CA"/>
              </w:rPr>
              <w:tab/>
              <w:t>by 2030 – 95 per cent EI score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4A79E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met the EI score as per the timelines</w:t>
            </w:r>
          </w:p>
          <w:p w14:paraId="7233B6C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have fully implemented the priority PQs</w:t>
            </w:r>
          </w:p>
          <w:p w14:paraId="44F82060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corrective action plans (CAPs) submitted by States (using OLF)</w:t>
            </w:r>
          </w:p>
          <w:p w14:paraId="7DFED751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completed CAPs per State (using OLF)</w:t>
            </w:r>
          </w:p>
        </w:tc>
      </w:tr>
      <w:tr w:rsidR="00B77EFE" w:rsidRPr="00B77EFE" w14:paraId="51AB50E3" w14:textId="77777777" w:rsidTr="00C81783">
        <w:trPr>
          <w:jc w:val="center"/>
        </w:trPr>
        <w:tc>
          <w:tcPr>
            <w:tcW w:w="1982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79E2B9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lastRenderedPageBreak/>
              <w:t>Goal 3:</w:t>
            </w:r>
          </w:p>
          <w:p w14:paraId="79FAB450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Implement effective State safety programmes (SSPs)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E46251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19C7DA3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By 2023, all States to implement the foundation of an SSP.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8CC99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implemented the SSP foundation PQs</w:t>
            </w:r>
          </w:p>
          <w:p w14:paraId="631F0E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CAPs related to the SSP foundation PQs submitted by States (using OLF)</w:t>
            </w:r>
          </w:p>
          <w:p w14:paraId="39822A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required CAPs related to the SSP foundation PQs completed per State (using OLF)</w:t>
            </w:r>
          </w:p>
        </w:tc>
      </w:tr>
      <w:tr w:rsidR="00B77EFE" w:rsidRPr="00B77EFE" w14:paraId="2BC22672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4AF6D9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ECA944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3.2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2665A7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</w:rPr>
              <w:t>By 2024, all States to publish a national aviation safety plan (NASP).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168A3D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published their NASP</w:t>
            </w:r>
          </w:p>
        </w:tc>
      </w:tr>
      <w:tr w:rsidR="00B77EFE" w:rsidRPr="00B77EFE" w14:paraId="1B81CE45" w14:textId="77777777" w:rsidTr="00B77EFE">
        <w:trPr>
          <w:trHeight w:val="2438"/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49A6A0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E8A1F57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3.3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E136EE" w14:textId="77777777" w:rsidR="00B77EFE" w:rsidRPr="00B77EFE" w:rsidRDefault="00B77EFE" w:rsidP="00C81783">
            <w:pPr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</w:rPr>
              <w:t>All States to work towards an effective SSP</w:t>
            </w:r>
            <w:r w:rsidRPr="00B77EFE">
              <w:rPr>
                <w:rFonts w:asciiTheme="minorBidi" w:hAnsiTheme="minorBidi"/>
                <w:lang w:val="en-CA"/>
              </w:rPr>
              <w:t xml:space="preserve"> as follows:</w:t>
            </w:r>
          </w:p>
          <w:p w14:paraId="320518B6" w14:textId="50CA5F98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US"/>
              </w:rPr>
              <w:t>a)</w:t>
            </w:r>
            <w:r w:rsidRPr="00B77EFE">
              <w:rPr>
                <w:rFonts w:asciiTheme="minorBidi" w:hAnsiTheme="minorBidi"/>
                <w:lang w:val="en-US"/>
              </w:rPr>
              <w:tab/>
            </w:r>
            <w:r w:rsidRPr="00B77EFE">
              <w:rPr>
                <w:rFonts w:asciiTheme="minorBidi" w:hAnsiTheme="minorBidi"/>
                <w:lang w:val="en-CA"/>
              </w:rPr>
              <w:t>by 2025 – Present</w:t>
            </w:r>
          </w:p>
          <w:p w14:paraId="0891C63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CA"/>
              </w:rPr>
              <w:t>b)</w:t>
            </w:r>
            <w:r w:rsidRPr="00B77EFE">
              <w:rPr>
                <w:rFonts w:asciiTheme="minorBidi" w:hAnsiTheme="minorBidi"/>
                <w:lang w:val="en-CA"/>
              </w:rPr>
              <w:tab/>
              <w:t>by 2028 – Present and effective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6D6253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an SSP that is present</w:t>
            </w:r>
          </w:p>
          <w:p w14:paraId="0E61F52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an SSP that is present and effective</w:t>
            </w:r>
          </w:p>
          <w:p w14:paraId="5F069B54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require applicable service providers under their authority to implement an SMS</w:t>
            </w:r>
          </w:p>
        </w:tc>
      </w:tr>
      <w:tr w:rsidR="00B77EFE" w:rsidRPr="00B77EFE" w14:paraId="498759C2" w14:textId="77777777" w:rsidTr="00C81783">
        <w:trPr>
          <w:jc w:val="center"/>
        </w:trPr>
        <w:tc>
          <w:tcPr>
            <w:tcW w:w="1982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DD2DDFE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4:</w:t>
            </w:r>
          </w:p>
          <w:p w14:paraId="25DBA724" w14:textId="7C5F80A5" w:rsidR="00B77EFE" w:rsidRPr="00B77EFE" w:rsidRDefault="00B77EFE" w:rsidP="00B77EFE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Increase collaboration at the regional level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A7DAB4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4.1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7E284C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By 2023, States that do not expect to meet GASP Goals 2 and 3 to seek assistance to strengthen their safety oversight capabilities or facilitate SSP implementation.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DCBDA8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States seeking assistance, by using a regional safety oversight mechanism, another </w:t>
            </w:r>
            <w:proofErr w:type="gramStart"/>
            <w:r w:rsidRPr="00B77EFE">
              <w:rPr>
                <w:rFonts w:asciiTheme="minorBidi" w:hAnsiTheme="minorBidi"/>
                <w:lang w:val="en-CA"/>
              </w:rPr>
              <w:t>State’s</w:t>
            </w:r>
            <w:proofErr w:type="gramEnd"/>
            <w:r w:rsidRPr="00B77EFE">
              <w:rPr>
                <w:rFonts w:asciiTheme="minorBidi" w:hAnsiTheme="minorBidi"/>
                <w:lang w:val="en-CA"/>
              </w:rPr>
              <w:t xml:space="preserve"> or other safety oversight organization’s ICAO</w:t>
            </w:r>
            <w:r w:rsidRPr="00B77EFE">
              <w:rPr>
                <w:rFonts w:asciiTheme="minorBidi" w:hAnsiTheme="minorBidi"/>
                <w:lang w:val="en-CA"/>
              </w:rPr>
              <w:noBreakHyphen/>
              <w:t>recognized functions</w:t>
            </w:r>
          </w:p>
          <w:p w14:paraId="0964ABE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submitted a draft NASP to an ICAO Regional Office</w:t>
            </w:r>
          </w:p>
          <w:p w14:paraId="76237689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registered in the NASP Online Community</w:t>
            </w:r>
          </w:p>
        </w:tc>
      </w:tr>
      <w:tr w:rsidR="00B77EFE" w:rsidRPr="00B77EFE" w14:paraId="4DB99EC6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8B483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5E0633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4.2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C20B06A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 xml:space="preserve">By 2023, all regions to publish an updated </w:t>
            </w:r>
            <w:r w:rsidRPr="00B77EFE">
              <w:rPr>
                <w:rFonts w:asciiTheme="minorBidi" w:hAnsiTheme="minorBidi"/>
                <w:lang w:val="en-US"/>
              </w:rPr>
              <w:lastRenderedPageBreak/>
              <w:t>regional aviation safety plan (RASP), in line with the 2023–2025 edition of GASP.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1C9CD5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lastRenderedPageBreak/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regions having published an </w:t>
            </w:r>
            <w:r w:rsidRPr="00B77EFE">
              <w:rPr>
                <w:rFonts w:asciiTheme="minorBidi" w:hAnsiTheme="minorBidi"/>
                <w:lang w:val="en-CA"/>
              </w:rPr>
              <w:lastRenderedPageBreak/>
              <w:t>updated RASP</w:t>
            </w:r>
          </w:p>
        </w:tc>
      </w:tr>
      <w:tr w:rsidR="00B77EFE" w:rsidRPr="00B77EFE" w14:paraId="2667BE2B" w14:textId="77777777" w:rsidTr="00C81783">
        <w:trPr>
          <w:jc w:val="center"/>
        </w:trPr>
        <w:tc>
          <w:tcPr>
            <w:tcW w:w="1982" w:type="dxa"/>
            <w:vMerge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0CF475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0B273D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4.3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FED16DD" w14:textId="77777777" w:rsidR="00B77EFE" w:rsidRPr="00B77EFE" w:rsidRDefault="00B77EFE" w:rsidP="00C81783">
            <w:pPr>
              <w:rPr>
                <w:rFonts w:asciiTheme="minorBidi" w:hAnsiTheme="minorBidi"/>
              </w:rPr>
            </w:pPr>
            <w:r w:rsidRPr="00B77EFE">
              <w:rPr>
                <w:rFonts w:asciiTheme="minorBidi" w:hAnsiTheme="minorBidi"/>
                <w:lang w:val="en-US"/>
              </w:rPr>
              <w:t>By 202</w:t>
            </w:r>
            <w:r w:rsidRPr="00B77EFE">
              <w:rPr>
                <w:rFonts w:asciiTheme="minorBidi" w:hAnsiTheme="minorBidi"/>
                <w:lang w:val="en-CA"/>
              </w:rPr>
              <w:t xml:space="preserve">5, all </w:t>
            </w:r>
            <w:r w:rsidRPr="00B77EFE">
              <w:rPr>
                <w:rFonts w:asciiTheme="minorBidi" w:hAnsiTheme="minorBidi"/>
                <w:lang w:val="en-US"/>
              </w:rPr>
              <w:t>States to contribute information on operational safety risks, including SSP safety performance indicators (SPIs), and emerging issues, to their respective regional aviation safety group (RASG).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9315F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registered to the Secure Portal on Operational Safety Risks and Emerging Issues</w:t>
            </w:r>
          </w:p>
          <w:p w14:paraId="26BEA45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that are sharing their SSP SPIs with RASGs</w:t>
            </w:r>
          </w:p>
          <w:p w14:paraId="7AB3379A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reports received via the Secure Portal on Operational Safety Risks and Emerging Issues and validated</w:t>
            </w:r>
          </w:p>
          <w:p w14:paraId="48691045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studies/analyses conducted by RASGs based on reports received via Secure Portal on Operational Safety Risks and Emerging Issues</w:t>
            </w:r>
          </w:p>
          <w:p w14:paraId="01A214B1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safety enhancement initiatives completed by RASGs on safety risk management</w:t>
            </w:r>
          </w:p>
          <w:p w14:paraId="420073D0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regions having a mechanism to collect and process data on operational safety risks and emerging issues</w:t>
            </w:r>
          </w:p>
        </w:tc>
      </w:tr>
    </w:tbl>
    <w:p w14:paraId="3B84FC41" w14:textId="77777777" w:rsidR="00B77EFE" w:rsidRDefault="00B77EFE">
      <w:r>
        <w:br w:type="page"/>
      </w:r>
    </w:p>
    <w:tbl>
      <w:tblPr>
        <w:tblpPr w:leftFromText="180" w:rightFromText="180" w:vertAnchor="text" w:tblpXSpec="center" w:tblpY="1"/>
        <w:tblOverlap w:val="never"/>
        <w:tblW w:w="960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82"/>
        <w:gridCol w:w="567"/>
        <w:gridCol w:w="2491"/>
        <w:gridCol w:w="4560"/>
      </w:tblGrid>
      <w:tr w:rsidR="00B77EFE" w:rsidRPr="00B77EFE" w14:paraId="63BADF93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F7411F" w14:textId="76D74528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lastRenderedPageBreak/>
              <w:t>Goal 5:</w:t>
            </w:r>
          </w:p>
          <w:p w14:paraId="4C8A49BB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</w:rPr>
              <w:t xml:space="preserve">Expand </w:t>
            </w:r>
            <w:r w:rsidRPr="00B77EFE">
              <w:rPr>
                <w:rFonts w:asciiTheme="minorBidi" w:hAnsiTheme="minorBidi"/>
                <w:lang w:val="en-US"/>
              </w:rPr>
              <w:t>the use of industry programmes</w:t>
            </w:r>
            <w:r w:rsidRPr="00B77EFE">
              <w:rPr>
                <w:rFonts w:asciiTheme="minorBidi" w:hAnsiTheme="minorBidi"/>
              </w:rPr>
              <w:t xml:space="preserve"> </w:t>
            </w:r>
            <w:r w:rsidRPr="00B77EFE">
              <w:rPr>
                <w:rFonts w:asciiTheme="minorBidi" w:hAnsiTheme="minorBidi"/>
                <w:lang w:val="en-US"/>
              </w:rPr>
              <w:t>and safety information sharing networks by service providers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3B745B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CA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5.1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3EBB6B4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Maintain an increasing trend in industry’s contribution in safety information sharing networks</w:t>
            </w:r>
            <w:r w:rsidRPr="00B77EFE">
              <w:rPr>
                <w:rFonts w:asciiTheme="minorBidi" w:hAnsiTheme="minorBidi"/>
              </w:rPr>
              <w:t xml:space="preserve"> to States and regions to assist in the development of NASPs and RASPs.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CCE3BD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 xml:space="preserve">Number of service providers using globally harmonized metrics for their SPIs </w:t>
            </w:r>
          </w:p>
          <w:p w14:paraId="7349CD62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Percentage of service providers participating in the corresponding ICAO-recognized industry assessment programmes</w:t>
            </w:r>
          </w:p>
          <w:p w14:paraId="71590F07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and regions reporting increased and improved provision of safety information by industry to assist in the development of NASPs and RASPs</w:t>
            </w:r>
          </w:p>
          <w:p w14:paraId="00A26513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RASPs developed in consultation with industry</w:t>
            </w:r>
          </w:p>
          <w:p w14:paraId="710C422C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States having established safety data collection and processing systems (SDCPS) to facilitate participation in a safety information</w:t>
            </w:r>
            <w:r w:rsidRPr="00B77EFE">
              <w:rPr>
                <w:rFonts w:asciiTheme="minorBidi" w:hAnsiTheme="minorBidi"/>
                <w:lang w:val="en-CA"/>
              </w:rPr>
              <w:noBreakHyphen/>
              <w:t>sharing network</w:t>
            </w:r>
          </w:p>
          <w:p w14:paraId="7E537BA2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of service providers contributing to an SDCPS or a safety information sharing network</w:t>
            </w:r>
          </w:p>
        </w:tc>
      </w:tr>
      <w:tr w:rsidR="00B77EFE" w:rsidRPr="00B77EFE" w14:paraId="03EAC9EE" w14:textId="77777777" w:rsidTr="00C81783">
        <w:trPr>
          <w:jc w:val="center"/>
        </w:trPr>
        <w:tc>
          <w:tcPr>
            <w:tcW w:w="198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31FEFA2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</w:rPr>
            </w:pPr>
            <w:r w:rsidRPr="00B77EFE">
              <w:rPr>
                <w:rFonts w:asciiTheme="minorBidi" w:hAnsiTheme="minorBidi"/>
                <w:b/>
                <w:bCs/>
                <w:lang w:val="en-US"/>
              </w:rPr>
              <w:t>Goal 6:</w:t>
            </w:r>
          </w:p>
          <w:p w14:paraId="4B38DC8A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lang w:val="en-US"/>
              </w:rPr>
              <w:t>Ensure the appropriate infrastructure is available to support safe operations</w:t>
            </w:r>
          </w:p>
        </w:tc>
        <w:tc>
          <w:tcPr>
            <w:tcW w:w="567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F7166EF" w14:textId="77777777" w:rsidR="00B77EFE" w:rsidRPr="00B77EFE" w:rsidRDefault="00B77EFE" w:rsidP="00C81783">
            <w:pPr>
              <w:rPr>
                <w:rFonts w:asciiTheme="minorBidi" w:hAnsiTheme="minorBidi"/>
                <w:b/>
                <w:bCs/>
                <w:lang w:val="en-US"/>
              </w:rPr>
            </w:pPr>
            <w:r w:rsidRPr="00B77EFE">
              <w:rPr>
                <w:rFonts w:asciiTheme="minorBidi" w:hAnsiTheme="minorBidi"/>
                <w:b/>
                <w:bCs/>
                <w:lang w:val="en-CA"/>
              </w:rPr>
              <w:t>6</w:t>
            </w:r>
            <w:r w:rsidRPr="00B77EFE">
              <w:rPr>
                <w:rFonts w:asciiTheme="minorBidi" w:hAnsiTheme="minorBidi"/>
                <w:b/>
                <w:bCs/>
              </w:rPr>
              <w:t>.1</w:t>
            </w:r>
          </w:p>
        </w:tc>
        <w:tc>
          <w:tcPr>
            <w:tcW w:w="249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C86BFA2" w14:textId="77777777" w:rsidR="00B77EFE" w:rsidRPr="00B77EFE" w:rsidRDefault="00B77EFE" w:rsidP="00C81783">
            <w:pPr>
              <w:rPr>
                <w:rFonts w:asciiTheme="minorBidi" w:hAnsiTheme="minorBidi"/>
                <w:lang w:val="en-US"/>
              </w:rPr>
            </w:pPr>
            <w:r w:rsidRPr="00B77EFE">
              <w:rPr>
                <w:rFonts w:asciiTheme="minorBidi" w:hAnsiTheme="minorBidi"/>
              </w:rPr>
              <w:t>By 2025, maintain an increasing trend of States with air navigation and aerodrome infrastructure that meet relevant ICAO Standards.</w:t>
            </w:r>
          </w:p>
        </w:tc>
        <w:tc>
          <w:tcPr>
            <w:tcW w:w="45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727766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or percentage of infrastructure-related air navigation deficiencies by State, against the regional air navigation plans</w:t>
            </w:r>
          </w:p>
          <w:p w14:paraId="5A5B842E" w14:textId="77777777" w:rsidR="00B77EFE" w:rsidRPr="00B77EFE" w:rsidRDefault="00B77EFE" w:rsidP="00C81783">
            <w:pPr>
              <w:tabs>
                <w:tab w:val="left" w:pos="360"/>
              </w:tabs>
              <w:ind w:left="360" w:hanging="360"/>
              <w:rPr>
                <w:rFonts w:asciiTheme="minorBidi" w:hAnsiTheme="minorBidi"/>
                <w:lang w:val="en-CA"/>
              </w:rPr>
            </w:pPr>
            <w:r w:rsidRPr="00B77EFE">
              <w:rPr>
                <w:rFonts w:asciiTheme="minorBidi" w:hAnsiTheme="minorBidi"/>
                <w:lang w:val="en-CA"/>
              </w:rPr>
              <w:t>•</w:t>
            </w:r>
            <w:r w:rsidRPr="00B77EFE">
              <w:rPr>
                <w:rFonts w:asciiTheme="minorBidi" w:hAnsiTheme="minorBidi"/>
                <w:lang w:val="en-CA"/>
              </w:rPr>
              <w:tab/>
              <w:t>Number or percentage of States having implemented infrastructure-related PQs linked to the basic building blocks</w:t>
            </w:r>
          </w:p>
        </w:tc>
      </w:tr>
    </w:tbl>
    <w:p w14:paraId="6151748B" w14:textId="77777777" w:rsidR="00B77EFE" w:rsidRDefault="00B77EFE" w:rsidP="00B77EFE"/>
    <w:p w14:paraId="37AF07C8" w14:textId="77777777" w:rsidR="00B77EFE" w:rsidRPr="00372082" w:rsidRDefault="00B77EFE" w:rsidP="00B77EFE"/>
    <w:p w14:paraId="35AE577F" w14:textId="77777777" w:rsidR="00B77EFE" w:rsidRDefault="00B77EFE" w:rsidP="00B77EFE">
      <w:pPr>
        <w:jc w:val="center"/>
        <w:rPr>
          <w:rFonts w:ascii="Arial" w:hAnsi="Arial" w:cs="Arial"/>
        </w:rPr>
      </w:pPr>
      <w:r w:rsidRPr="006E0EC3">
        <w:rPr>
          <w:rFonts w:ascii="Arial" w:hAnsi="Arial" w:cs="Arial"/>
        </w:rPr>
        <w:t>— — — — — — — —</w:t>
      </w:r>
      <w:r>
        <w:rPr>
          <w:rFonts w:ascii="Arial" w:hAnsi="Arial" w:cs="Arial"/>
        </w:rPr>
        <w:br w:type="page"/>
      </w:r>
    </w:p>
    <w:p w14:paraId="69830EDD" w14:textId="77777777" w:rsidR="00B77EFE" w:rsidRDefault="00B77EFE" w:rsidP="00376D08">
      <w:pPr>
        <w:jc w:val="center"/>
        <w:rPr>
          <w:rFonts w:asciiTheme="minorBidi" w:hAnsiTheme="minorBidi"/>
          <w:b/>
          <w:bCs/>
        </w:rPr>
        <w:sectPr w:rsidR="00B77EFE" w:rsidSect="007C3377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1062A90" w14:textId="125CE8FC" w:rsidR="002855FE" w:rsidRPr="007440F0" w:rsidRDefault="00AB3C21" w:rsidP="00376D08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>APPENDIX</w:t>
      </w:r>
      <w:r w:rsidR="00526B27">
        <w:rPr>
          <w:rFonts w:asciiTheme="minorBidi" w:hAnsiTheme="minorBidi"/>
          <w:b/>
          <w:bCs/>
        </w:rPr>
        <w:t xml:space="preserve"> B</w:t>
      </w:r>
    </w:p>
    <w:p w14:paraId="5FCCF15D" w14:textId="4EB2D3F5" w:rsidR="00844812" w:rsidRPr="00B77EFE" w:rsidRDefault="00D71880" w:rsidP="00B77EFE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D71880">
        <w:rPr>
          <w:rFonts w:asciiTheme="minorBidi" w:hAnsiTheme="minorBidi"/>
          <w:b/>
          <w:bCs/>
        </w:rPr>
        <w:t xml:space="preserve">NATIONAL GOALS, </w:t>
      </w:r>
      <w:proofErr w:type="gramStart"/>
      <w:r w:rsidRPr="00D71880">
        <w:rPr>
          <w:rFonts w:asciiTheme="minorBidi" w:hAnsiTheme="minorBidi"/>
          <w:b/>
          <w:bCs/>
        </w:rPr>
        <w:t>TARGETS</w:t>
      </w:r>
      <w:proofErr w:type="gramEnd"/>
      <w:r w:rsidRPr="00D71880">
        <w:rPr>
          <w:rFonts w:asciiTheme="minorBidi" w:hAnsiTheme="minorBidi"/>
          <w:b/>
          <w:bCs/>
        </w:rPr>
        <w:t xml:space="preserve"> AND INDICATORS</w:t>
      </w:r>
    </w:p>
    <w:tbl>
      <w:tblPr>
        <w:tblW w:w="1372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9"/>
        <w:gridCol w:w="4021"/>
        <w:gridCol w:w="3685"/>
        <w:gridCol w:w="2358"/>
      </w:tblGrid>
      <w:tr w:rsidR="00D71880" w:rsidRPr="008367B0" w14:paraId="7372AEF4" w14:textId="77777777" w:rsidTr="00B77EFE">
        <w:trPr>
          <w:trHeight w:val="261"/>
          <w:tblHeader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9347A0A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Goal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1D3AC9BF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Target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735A5E61" w14:textId="77777777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Indicators</w:t>
            </w: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6CE39FB4" w14:textId="1FF0ECAB" w:rsidR="00D71880" w:rsidRPr="008367B0" w:rsidRDefault="00D71880" w:rsidP="00583FC3">
            <w:pPr>
              <w:contextualSpacing/>
              <w:mirrorIndents/>
              <w:jc w:val="center"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 w:rsidRPr="008367B0">
              <w:rPr>
                <w:rFonts w:asciiTheme="minorBidi" w:hAnsiTheme="minorBidi"/>
                <w:i/>
                <w:iCs/>
                <w:szCs w:val="18"/>
              </w:rPr>
              <w:t>Link to GASP</w:t>
            </w:r>
            <w:r w:rsidR="00FA318A">
              <w:rPr>
                <w:rFonts w:asciiTheme="minorBidi" w:hAnsiTheme="minorBidi"/>
                <w:i/>
                <w:iCs/>
                <w:szCs w:val="18"/>
              </w:rPr>
              <w:t>/RASP</w:t>
            </w:r>
          </w:p>
        </w:tc>
      </w:tr>
      <w:tr w:rsidR="00D71880" w:rsidRPr="008367B0" w14:paraId="599DC452" w14:textId="77777777" w:rsidTr="00B77EFE">
        <w:trPr>
          <w:trHeight w:val="1229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CCADB" w14:textId="77777777" w:rsidR="009D76F6" w:rsidRPr="009D76F6" w:rsidRDefault="009D76F6" w:rsidP="009D76F6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D76F6">
              <w:rPr>
                <w:rFonts w:asciiTheme="minorBidi" w:hAnsiTheme="minorBidi"/>
                <w:szCs w:val="18"/>
              </w:rPr>
              <w:t>Increase effective safety</w:t>
            </w:r>
          </w:p>
          <w:p w14:paraId="11AEBC82" w14:textId="5BBF1B55" w:rsidR="00D71880" w:rsidRPr="008367B0" w:rsidRDefault="009D76F6" w:rsidP="009D76F6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D76F6">
              <w:rPr>
                <w:rFonts w:asciiTheme="minorBidi" w:hAnsiTheme="minorBidi"/>
                <w:szCs w:val="18"/>
              </w:rPr>
              <w:t>oversight capabilities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1EDDA" w14:textId="29F16E06" w:rsidR="00D71880" w:rsidRDefault="00A13432" w:rsidP="009D76F6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CAA to a</w:t>
            </w:r>
            <w:r w:rsidR="009D76F6">
              <w:rPr>
                <w:rFonts w:asciiTheme="minorBidi" w:hAnsiTheme="minorBidi"/>
                <w:szCs w:val="18"/>
              </w:rPr>
              <w:t>c</w:t>
            </w:r>
            <w:r w:rsidR="009D76F6" w:rsidRPr="009D76F6">
              <w:rPr>
                <w:rFonts w:asciiTheme="minorBidi" w:hAnsiTheme="minorBidi"/>
                <w:szCs w:val="18"/>
              </w:rPr>
              <w:t xml:space="preserve">hieve 75% </w:t>
            </w:r>
            <w:r w:rsidR="009D76F6">
              <w:rPr>
                <w:rFonts w:asciiTheme="minorBidi" w:hAnsiTheme="minorBidi"/>
                <w:szCs w:val="18"/>
              </w:rPr>
              <w:t xml:space="preserve">average </w:t>
            </w:r>
            <w:r w:rsidR="009D76F6" w:rsidRPr="009D76F6">
              <w:rPr>
                <w:rFonts w:asciiTheme="minorBidi" w:hAnsiTheme="minorBidi"/>
                <w:szCs w:val="18"/>
              </w:rPr>
              <w:t>EI score</w:t>
            </w:r>
            <w:r w:rsidR="00BF0509">
              <w:rPr>
                <w:rFonts w:asciiTheme="minorBidi" w:hAnsiTheme="minorBidi"/>
                <w:szCs w:val="18"/>
              </w:rPr>
              <w:t xml:space="preserve"> by end of 2025</w:t>
            </w:r>
            <w:r w:rsidR="006709B1">
              <w:rPr>
                <w:rFonts w:asciiTheme="minorBidi" w:hAnsiTheme="minorBidi"/>
                <w:szCs w:val="18"/>
              </w:rPr>
              <w:t>.</w:t>
            </w:r>
          </w:p>
          <w:p w14:paraId="7782700F" w14:textId="558E84DC" w:rsidR="006709B1" w:rsidRPr="008367B0" w:rsidRDefault="006709B1" w:rsidP="009D76F6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4FDB3" w14:textId="5D4BABD4" w:rsidR="007C688F" w:rsidRPr="00DE1127" w:rsidRDefault="00DE1127" w:rsidP="00DE1127">
            <w:pPr>
              <w:pStyle w:val="ListParagraph"/>
              <w:numPr>
                <w:ilvl w:val="0"/>
                <w:numId w:val="24"/>
              </w:numPr>
              <w:ind w:left="290" w:hanging="270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DE1127">
              <w:rPr>
                <w:rFonts w:asciiTheme="minorBidi" w:hAnsiTheme="minorBidi"/>
                <w:szCs w:val="18"/>
              </w:rPr>
              <w:t xml:space="preserve">Percentage of </w:t>
            </w:r>
            <w:r w:rsidR="006709B1" w:rsidRPr="00DE1127">
              <w:rPr>
                <w:rFonts w:asciiTheme="minorBidi" w:hAnsiTheme="minorBidi"/>
                <w:szCs w:val="18"/>
              </w:rPr>
              <w:t>P</w:t>
            </w:r>
            <w:r w:rsidR="007C688F" w:rsidRPr="00DE1127">
              <w:rPr>
                <w:rFonts w:asciiTheme="minorBidi" w:hAnsiTheme="minorBidi"/>
                <w:szCs w:val="18"/>
              </w:rPr>
              <w:t>P</w:t>
            </w:r>
            <w:r w:rsidR="006709B1" w:rsidRPr="00DE1127">
              <w:rPr>
                <w:rFonts w:asciiTheme="minorBidi" w:hAnsiTheme="minorBidi"/>
                <w:szCs w:val="18"/>
              </w:rPr>
              <w:t>Qs</w:t>
            </w:r>
            <w:r w:rsidR="007C688F" w:rsidRPr="00DE1127">
              <w:rPr>
                <w:rFonts w:asciiTheme="minorBidi" w:hAnsiTheme="minorBidi"/>
                <w:szCs w:val="18"/>
              </w:rPr>
              <w:t xml:space="preserve"> </w:t>
            </w:r>
            <w:r w:rsidR="00181EAB">
              <w:rPr>
                <w:rFonts w:asciiTheme="minorBidi" w:hAnsiTheme="minorBidi"/>
                <w:szCs w:val="18"/>
              </w:rPr>
              <w:t xml:space="preserve">and PQs </w:t>
            </w:r>
            <w:r w:rsidR="007C688F" w:rsidRPr="00DE1127">
              <w:rPr>
                <w:rFonts w:asciiTheme="minorBidi" w:hAnsiTheme="minorBidi"/>
                <w:szCs w:val="18"/>
              </w:rPr>
              <w:t>closed (to avoid SSCs)</w:t>
            </w:r>
            <w:r>
              <w:rPr>
                <w:rFonts w:asciiTheme="minorBidi" w:hAnsiTheme="minorBidi"/>
                <w:szCs w:val="18"/>
              </w:rPr>
              <w:t>.</w:t>
            </w:r>
          </w:p>
          <w:p w14:paraId="0C7E01D3" w14:textId="36CFFCDF" w:rsidR="00DE1127" w:rsidRPr="00DE1127" w:rsidRDefault="00DE1127" w:rsidP="00DE1127">
            <w:pPr>
              <w:pStyle w:val="ListParagraph"/>
              <w:numPr>
                <w:ilvl w:val="0"/>
                <w:numId w:val="24"/>
              </w:numPr>
              <w:ind w:left="290" w:hanging="290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DE1127">
              <w:rPr>
                <w:rFonts w:asciiTheme="minorBidi" w:hAnsiTheme="minorBidi"/>
                <w:szCs w:val="18"/>
              </w:rPr>
              <w:t xml:space="preserve">Percentage of CAPs </w:t>
            </w:r>
            <w:r>
              <w:rPr>
                <w:rFonts w:asciiTheme="minorBidi" w:hAnsiTheme="minorBidi"/>
                <w:szCs w:val="18"/>
              </w:rPr>
              <w:t>closed on the OLF.</w:t>
            </w:r>
          </w:p>
          <w:p w14:paraId="52FCB55A" w14:textId="77777777" w:rsidR="006709B1" w:rsidRPr="00DE1127" w:rsidRDefault="006709B1" w:rsidP="006709B1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  <w:lang w:val="en-CA"/>
              </w:rPr>
            </w:pPr>
          </w:p>
          <w:p w14:paraId="6211EF6D" w14:textId="6A816159" w:rsidR="006709B1" w:rsidRPr="008367B0" w:rsidRDefault="006709B1" w:rsidP="006709B1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B0BBA" w14:textId="4537E75B" w:rsidR="00D71880" w:rsidRPr="008367B0" w:rsidRDefault="007C688F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Linked to GASP, Goal No. 2.</w:t>
            </w:r>
          </w:p>
        </w:tc>
      </w:tr>
      <w:tr w:rsidR="00D71880" w:rsidRPr="008367B0" w14:paraId="517539F4" w14:textId="77777777" w:rsidTr="00B77EFE">
        <w:trPr>
          <w:trHeight w:val="964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17142" w14:textId="2CC18100" w:rsidR="00D71880" w:rsidRPr="008367B0" w:rsidRDefault="00014443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Achieve a continuous reduction of operational safety risks.</w:t>
            </w: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CD8CDB" w14:textId="31D95B51" w:rsidR="009D5BCB" w:rsidRPr="009D5BCB" w:rsidRDefault="00077539" w:rsidP="009D5BCB">
            <w:pPr>
              <w:pStyle w:val="ListParagraph"/>
              <w:numPr>
                <w:ilvl w:val="0"/>
                <w:numId w:val="25"/>
              </w:numPr>
              <w:spacing w:line="220" w:lineRule="exact"/>
              <w:ind w:left="350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AIG Authority </w:t>
            </w:r>
            <w:r w:rsidR="00A13432">
              <w:rPr>
                <w:rFonts w:asciiTheme="minorBidi" w:hAnsiTheme="minorBidi"/>
                <w:szCs w:val="18"/>
              </w:rPr>
              <w:t>to a</w:t>
            </w:r>
            <w:r w:rsidR="009D5BCB" w:rsidRPr="009D5BCB">
              <w:rPr>
                <w:rFonts w:asciiTheme="minorBidi" w:hAnsiTheme="minorBidi"/>
                <w:szCs w:val="18"/>
              </w:rPr>
              <w:t>chieve 0% accidents by 2025.</w:t>
            </w:r>
          </w:p>
          <w:p w14:paraId="76CFDF16" w14:textId="505D396B" w:rsidR="00D71880" w:rsidRPr="009D5BCB" w:rsidRDefault="00077539" w:rsidP="009D5BCB">
            <w:pPr>
              <w:pStyle w:val="ListParagraph"/>
              <w:numPr>
                <w:ilvl w:val="0"/>
                <w:numId w:val="25"/>
              </w:numPr>
              <w:spacing w:line="220" w:lineRule="exact"/>
              <w:ind w:left="350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AIG Authority t</w:t>
            </w:r>
            <w:r w:rsidR="00A13432">
              <w:rPr>
                <w:rFonts w:asciiTheme="minorBidi" w:hAnsiTheme="minorBidi"/>
                <w:szCs w:val="18"/>
              </w:rPr>
              <w:t>o a</w:t>
            </w:r>
            <w:r w:rsidR="009D5BCB" w:rsidRPr="009D5BCB">
              <w:rPr>
                <w:rFonts w:asciiTheme="minorBidi" w:hAnsiTheme="minorBidi"/>
                <w:szCs w:val="18"/>
              </w:rPr>
              <w:t>chieve 50% reduction in serious incidents by 2025</w:t>
            </w:r>
            <w:r w:rsidR="009D5BCB">
              <w:rPr>
                <w:rFonts w:asciiTheme="minorBidi" w:hAnsiTheme="minorBidi"/>
                <w:szCs w:val="18"/>
              </w:rPr>
              <w:t>.</w:t>
            </w:r>
            <w:r w:rsidR="009D5BCB" w:rsidRPr="009D5BCB">
              <w:rPr>
                <w:rFonts w:asciiTheme="minorBidi" w:hAnsiTheme="minorBidi"/>
                <w:szCs w:val="18"/>
              </w:rPr>
              <w:t xml:space="preserve"> 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96078C" w14:textId="77777777" w:rsidR="00D71880" w:rsidRDefault="001B3C23" w:rsidP="00A87CC6">
            <w:pPr>
              <w:pStyle w:val="ListParagraph"/>
              <w:numPr>
                <w:ilvl w:val="0"/>
                <w:numId w:val="26"/>
              </w:numPr>
              <w:spacing w:line="220" w:lineRule="exact"/>
              <w:ind w:left="290" w:hanging="290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 xml:space="preserve">Percentage of aircraft accidents </w:t>
            </w:r>
          </w:p>
          <w:p w14:paraId="40A9D168" w14:textId="77777777" w:rsidR="001B3C23" w:rsidRDefault="001B3C23" w:rsidP="00A87CC6">
            <w:pPr>
              <w:pStyle w:val="ListParagraph"/>
              <w:numPr>
                <w:ilvl w:val="0"/>
                <w:numId w:val="26"/>
              </w:numPr>
              <w:spacing w:line="220" w:lineRule="exact"/>
              <w:ind w:left="290" w:hanging="290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Percentage of serious incidents.</w:t>
            </w:r>
          </w:p>
          <w:p w14:paraId="7AB307BC" w14:textId="1C8E54C0" w:rsidR="0052471F" w:rsidRPr="001B3C23" w:rsidRDefault="0052471F" w:rsidP="00A87CC6">
            <w:pPr>
              <w:pStyle w:val="ListParagraph"/>
              <w:numPr>
                <w:ilvl w:val="0"/>
                <w:numId w:val="26"/>
              </w:numPr>
              <w:spacing w:line="220" w:lineRule="exact"/>
              <w:ind w:left="290" w:hanging="290"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Percentage of occurrences.</w:t>
            </w: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13CB840" w14:textId="01CB0A45" w:rsidR="00D71880" w:rsidRPr="00A54034" w:rsidRDefault="00A54034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Linked to GASP. Goal No. 1</w:t>
            </w:r>
          </w:p>
        </w:tc>
      </w:tr>
      <w:tr w:rsidR="00D71880" w:rsidRPr="008367B0" w14:paraId="22504AE2" w14:textId="77777777" w:rsidTr="00B77EFE">
        <w:trPr>
          <w:trHeight w:val="921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D2327" w14:textId="76ECCC47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34AF0" w14:textId="313AD215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72FE96" w14:textId="1DFDEB5B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89DA1AE" w14:textId="1EB23E66" w:rsidR="00D71880" w:rsidRPr="008367B0" w:rsidRDefault="00D71880" w:rsidP="00B77EFE">
            <w:pPr>
              <w:spacing w:line="220" w:lineRule="exact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  <w:tr w:rsidR="00D71880" w:rsidRPr="008367B0" w14:paraId="23EABAD5" w14:textId="77777777" w:rsidTr="00B77EFE">
        <w:trPr>
          <w:trHeight w:val="1274"/>
          <w:jc w:val="center"/>
        </w:trPr>
        <w:tc>
          <w:tcPr>
            <w:tcW w:w="36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57C31" w14:textId="7565B6C7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40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B04AE" w14:textId="389A492B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F5FDA" w14:textId="77777777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23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D0377" w14:textId="77777777" w:rsidR="00D71880" w:rsidRPr="008367B0" w:rsidRDefault="00D71880" w:rsidP="00B77EFE">
            <w:pPr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</w:tr>
    </w:tbl>
    <w:p w14:paraId="4E1726B3" w14:textId="77777777" w:rsidR="00D71880" w:rsidRDefault="00D71880" w:rsidP="003178F7">
      <w:pPr>
        <w:spacing w:before="240" w:after="120" w:line="360" w:lineRule="auto"/>
        <w:jc w:val="both"/>
        <w:rPr>
          <w:rFonts w:asciiTheme="minorBidi" w:hAnsiTheme="minorBidi"/>
        </w:rPr>
      </w:pPr>
    </w:p>
    <w:p w14:paraId="72D950C9" w14:textId="332A2A22" w:rsidR="00942E2F" w:rsidRPr="007440F0" w:rsidRDefault="00BD7546" w:rsidP="004E4CC8">
      <w:pPr>
        <w:spacing w:before="240" w:after="120" w:line="360" w:lineRule="auto"/>
        <w:jc w:val="center"/>
        <w:rPr>
          <w:rFonts w:asciiTheme="minorBidi" w:hAnsiTheme="minorBidi"/>
          <w:b/>
          <w:bCs/>
          <w:sz w:val="18"/>
          <w:szCs w:val="18"/>
        </w:rPr>
      </w:pPr>
      <w:r w:rsidRPr="007440F0">
        <w:rPr>
          <w:rFonts w:asciiTheme="minorBidi" w:hAnsiTheme="minorBidi"/>
          <w:b/>
          <w:bCs/>
          <w:sz w:val="18"/>
          <w:szCs w:val="18"/>
        </w:rPr>
        <w:lastRenderedPageBreak/>
        <w:t>— END —</w:t>
      </w:r>
    </w:p>
    <w:sectPr w:rsidR="00942E2F" w:rsidRPr="007440F0" w:rsidSect="007C3377">
      <w:pgSz w:w="16838" w:h="11906" w:orient="landscape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22562" w14:textId="77777777" w:rsidR="000A7616" w:rsidRDefault="000A7616" w:rsidP="00942E2F">
      <w:pPr>
        <w:spacing w:after="0" w:line="240" w:lineRule="auto"/>
      </w:pPr>
      <w:r>
        <w:separator/>
      </w:r>
    </w:p>
  </w:endnote>
  <w:endnote w:type="continuationSeparator" w:id="0">
    <w:p w14:paraId="7FC2E185" w14:textId="77777777" w:rsidR="000A7616" w:rsidRDefault="000A7616" w:rsidP="0094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720D9" w14:textId="72B7822D" w:rsidR="00734133" w:rsidRPr="00376D08" w:rsidRDefault="00734133" w:rsidP="00376D08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8"/>
        <w:szCs w:val="18"/>
      </w:rPr>
    </w:pPr>
    <w:r>
      <w:rPr>
        <w:rFonts w:ascii="Arial" w:eastAsiaTheme="majorEastAsia" w:hAnsi="Arial" w:cs="Arial"/>
        <w:sz w:val="18"/>
        <w:szCs w:val="18"/>
      </w:rPr>
      <w:t xml:space="preserve">Revision </w:t>
    </w:r>
    <w:r w:rsidR="00B77EFE">
      <w:rPr>
        <w:rFonts w:ascii="Arial" w:eastAsiaTheme="majorEastAsia" w:hAnsi="Arial" w:cs="Arial"/>
        <w:sz w:val="18"/>
        <w:szCs w:val="18"/>
      </w:rPr>
      <w:t>4</w:t>
    </w:r>
    <w:r w:rsidRPr="00376D08">
      <w:rPr>
        <w:rFonts w:ascii="Arial" w:eastAsiaTheme="majorEastAsia" w:hAnsi="Arial" w:cs="Arial"/>
        <w:sz w:val="18"/>
        <w:szCs w:val="18"/>
      </w:rPr>
      <w:ptab w:relativeTo="margin" w:alignment="right" w:leader="none"/>
    </w:r>
    <w:r w:rsidRPr="00376D08">
      <w:rPr>
        <w:rFonts w:ascii="Arial" w:eastAsiaTheme="majorEastAsia" w:hAnsi="Arial" w:cs="Arial"/>
        <w:sz w:val="18"/>
        <w:szCs w:val="18"/>
      </w:rPr>
      <w:t xml:space="preserve">Page </w:t>
    </w:r>
    <w:r w:rsidRPr="00376D08">
      <w:rPr>
        <w:rFonts w:ascii="Arial" w:hAnsi="Arial" w:cs="Arial"/>
        <w:sz w:val="18"/>
        <w:szCs w:val="18"/>
      </w:rPr>
      <w:fldChar w:fldCharType="begin"/>
    </w:r>
    <w:r w:rsidRPr="00376D08">
      <w:rPr>
        <w:rFonts w:ascii="Arial" w:hAnsi="Arial" w:cs="Arial"/>
        <w:sz w:val="18"/>
        <w:szCs w:val="18"/>
      </w:rPr>
      <w:instrText xml:space="preserve"> PAGE   \* MERGEFORMAT </w:instrText>
    </w:r>
    <w:r w:rsidRPr="00376D08">
      <w:rPr>
        <w:rFonts w:ascii="Arial" w:hAnsi="Arial" w:cs="Arial"/>
        <w:sz w:val="18"/>
        <w:szCs w:val="18"/>
      </w:rPr>
      <w:fldChar w:fldCharType="separate"/>
    </w:r>
    <w:r w:rsidR="00320C5B" w:rsidRPr="00320C5B">
      <w:rPr>
        <w:rFonts w:ascii="Arial" w:eastAsiaTheme="majorEastAsia" w:hAnsi="Arial" w:cs="Arial"/>
        <w:noProof/>
        <w:sz w:val="18"/>
        <w:szCs w:val="18"/>
      </w:rPr>
      <w:t>6</w:t>
    </w:r>
    <w:r w:rsidRPr="00376D08">
      <w:rPr>
        <w:rFonts w:ascii="Arial" w:eastAsiaTheme="majorEastAsia" w:hAnsi="Arial" w:cs="Arial"/>
        <w:noProof/>
        <w:sz w:val="18"/>
        <w:szCs w:val="18"/>
      </w:rPr>
      <w:fldChar w:fldCharType="end"/>
    </w:r>
  </w:p>
  <w:p w14:paraId="37B3EF89" w14:textId="77777777" w:rsidR="00734133" w:rsidRPr="00376D08" w:rsidRDefault="00734133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794FD" w14:textId="77777777" w:rsidR="000A7616" w:rsidRDefault="000A7616" w:rsidP="00942E2F">
      <w:pPr>
        <w:spacing w:after="0" w:line="240" w:lineRule="auto"/>
      </w:pPr>
      <w:r>
        <w:separator/>
      </w:r>
    </w:p>
  </w:footnote>
  <w:footnote w:type="continuationSeparator" w:id="0">
    <w:p w14:paraId="5C281275" w14:textId="77777777" w:rsidR="000A7616" w:rsidRDefault="000A7616" w:rsidP="00942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76" w:type="dxa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2" w:space="0" w:color="FFFFFF"/>
        <w:insideV w:val="single" w:sz="2" w:space="0" w:color="FFFFFF"/>
      </w:tblBorders>
      <w:shd w:val="clear" w:color="auto" w:fill="FFFFFF"/>
      <w:tblCellMar>
        <w:left w:w="0" w:type="dxa"/>
        <w:right w:w="115" w:type="dxa"/>
      </w:tblCellMar>
      <w:tblLook w:val="01E0" w:firstRow="1" w:lastRow="1" w:firstColumn="1" w:lastColumn="1" w:noHBand="0" w:noVBand="0"/>
    </w:tblPr>
    <w:tblGrid>
      <w:gridCol w:w="1421"/>
      <w:gridCol w:w="8155"/>
    </w:tblGrid>
    <w:tr w:rsidR="00734133" w:rsidRPr="00B567F4" w14:paraId="212A0312" w14:textId="77777777" w:rsidTr="008C790D">
      <w:trPr>
        <w:trHeight w:val="1543"/>
      </w:trPr>
      <w:tc>
        <w:tcPr>
          <w:tcW w:w="1421" w:type="dxa"/>
          <w:shd w:val="clear" w:color="auto" w:fill="FFFFFF"/>
        </w:tcPr>
        <w:p w14:paraId="4ECC7B39" w14:textId="77777777" w:rsidR="00734133" w:rsidRPr="00B567F4" w:rsidRDefault="00734133" w:rsidP="008C790D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bookmarkStart w:id="0" w:name="logo"/>
          <w:r w:rsidRPr="00B567F4">
            <w:rPr>
              <w:rFonts w:ascii="Times New Roman" w:hAnsi="Times New Roman" w:cs="Times New Roman"/>
              <w:noProof/>
              <w:sz w:val="20"/>
              <w:szCs w:val="20"/>
              <w:lang w:val="en-CA"/>
            </w:rPr>
            <w:drawing>
              <wp:inline distT="0" distB="0" distL="0" distR="0" wp14:anchorId="69344C00" wp14:editId="16547C96">
                <wp:extent cx="767080" cy="614680"/>
                <wp:effectExtent l="0" t="0" r="0" b="0"/>
                <wp:docPr id="6" name="Picture 6" descr="Description: icao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icao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080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8155" w:type="dxa"/>
          <w:shd w:val="clear" w:color="auto" w:fill="FFFFFF"/>
          <w:tcMar>
            <w:right w:w="0" w:type="dxa"/>
          </w:tcMar>
        </w:tcPr>
        <w:p w14:paraId="15A011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sz w:val="20"/>
              <w:szCs w:val="20"/>
              <w:lang w:val="en-CA"/>
            </w:rPr>
          </w:pPr>
          <w:r w:rsidRPr="00B567F4">
            <w:rPr>
              <w:rFonts w:ascii="Times New Roman" w:hAnsi="Times New Roman" w:cs="Times New Roman"/>
              <w:noProof/>
              <w:lang w:val="en-CA"/>
            </w:rPr>
            <mc:AlternateContent>
              <mc:Choice Requires="wps">
                <w:drawing>
                  <wp:anchor distT="4294967295" distB="4294967295" distL="114300" distR="114300" simplePos="0" relativeHeight="251659264" behindDoc="0" locked="0" layoutInCell="1" allowOverlap="1" wp14:anchorId="423C3F23" wp14:editId="1C4F07D8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342899</wp:posOffset>
                    </wp:positionV>
                    <wp:extent cx="2400300" cy="0"/>
                    <wp:effectExtent l="0" t="0" r="19050" b="19050"/>
                    <wp:wrapNone/>
                    <wp:docPr id="2" name="Straight Connector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00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DD37034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27pt" to="190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"/>
                </w:pict>
              </mc:Fallback>
            </mc:AlternateContent>
          </w:r>
        </w:p>
        <w:p w14:paraId="38BBEECD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b/>
              <w:bCs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bCs/>
              <w:sz w:val="20"/>
              <w:szCs w:val="20"/>
              <w:lang w:val="en-CA"/>
            </w:rPr>
            <w:t>International Civil Aviation Organization</w:t>
          </w:r>
        </w:p>
        <w:p w14:paraId="1CC513B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Theme="minorBidi" w:hAnsiTheme="minorBidi"/>
              <w:sz w:val="20"/>
              <w:szCs w:val="20"/>
              <w:lang w:val="en-CA"/>
            </w:rPr>
          </w:pPr>
        </w:p>
        <w:p w14:paraId="4F91A314" w14:textId="77777777" w:rsidR="00734133" w:rsidRPr="00B567F4" w:rsidRDefault="00734133" w:rsidP="0047273F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z w:val="20"/>
              <w:szCs w:val="20"/>
              <w:lang w:val="en-CA"/>
            </w:rPr>
          </w:pPr>
          <w:r w:rsidRPr="00B567F4">
            <w:rPr>
              <w:rFonts w:asciiTheme="minorBidi" w:hAnsiTheme="minorBidi"/>
              <w:b/>
              <w:sz w:val="20"/>
              <w:szCs w:val="20"/>
              <w:lang w:val="en-CA"/>
            </w:rPr>
            <w:t>ICAO Global Aviation Safety Plan</w:t>
          </w:r>
        </w:p>
      </w:tc>
    </w:tr>
  </w:tbl>
  <w:p w14:paraId="63C483FB" w14:textId="77777777" w:rsidR="00734133" w:rsidRDefault="00734133" w:rsidP="008C7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624AF"/>
    <w:multiLevelType w:val="hybridMultilevel"/>
    <w:tmpl w:val="ECA63738"/>
    <w:lvl w:ilvl="0" w:tplc="C69CF8E2">
      <w:start w:val="1"/>
      <w:numFmt w:val="bullet"/>
      <w:pStyle w:val="Tablemdash"/>
      <w:lvlText w:val=""/>
      <w:lvlJc w:val="left"/>
      <w:pPr>
        <w:ind w:left="1080" w:hanging="360"/>
      </w:pPr>
      <w:rPr>
        <w:rFonts w:ascii="Symbol" w:hAnsi="Symbol" w:cs="Symbol" w:hint="default"/>
        <w:color w:val="auto"/>
        <w:sz w:val="16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B56D26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E3D96"/>
    <w:multiLevelType w:val="hybridMultilevel"/>
    <w:tmpl w:val="AB3A4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269AF"/>
    <w:multiLevelType w:val="hybridMultilevel"/>
    <w:tmpl w:val="91749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1FCC"/>
    <w:multiLevelType w:val="hybridMultilevel"/>
    <w:tmpl w:val="78CCB7D2"/>
    <w:lvl w:ilvl="0" w:tplc="B7083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AE7298"/>
    <w:multiLevelType w:val="hybridMultilevel"/>
    <w:tmpl w:val="F6E8E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779D2"/>
    <w:multiLevelType w:val="multilevel"/>
    <w:tmpl w:val="9CD8AAD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79F36B4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45BA2"/>
    <w:multiLevelType w:val="hybridMultilevel"/>
    <w:tmpl w:val="5E58C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0000B"/>
    <w:multiLevelType w:val="hybridMultilevel"/>
    <w:tmpl w:val="7C16D9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C17BFB"/>
    <w:multiLevelType w:val="hybridMultilevel"/>
    <w:tmpl w:val="9D62545E"/>
    <w:lvl w:ilvl="0" w:tplc="1402E0A4">
      <w:start w:val="1"/>
      <w:numFmt w:val="bullet"/>
      <w:lvlText w:val="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41BA2"/>
    <w:multiLevelType w:val="hybridMultilevel"/>
    <w:tmpl w:val="BBE02B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70802"/>
    <w:multiLevelType w:val="hybridMultilevel"/>
    <w:tmpl w:val="B48CD268"/>
    <w:lvl w:ilvl="0" w:tplc="566258D6">
      <w:start w:val="1"/>
      <w:numFmt w:val="bullet"/>
      <w:pStyle w:val="Tablesub-para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619DA"/>
    <w:multiLevelType w:val="hybridMultilevel"/>
    <w:tmpl w:val="120825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9D7921"/>
    <w:multiLevelType w:val="hybridMultilevel"/>
    <w:tmpl w:val="68424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A15A5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57513"/>
    <w:multiLevelType w:val="hybridMultilevel"/>
    <w:tmpl w:val="339C4A7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B1C92"/>
    <w:multiLevelType w:val="hybridMultilevel"/>
    <w:tmpl w:val="FF90017A"/>
    <w:lvl w:ilvl="0" w:tplc="FA4CF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7F73"/>
    <w:multiLevelType w:val="hybridMultilevel"/>
    <w:tmpl w:val="6A68A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A14750"/>
    <w:multiLevelType w:val="hybridMultilevel"/>
    <w:tmpl w:val="1D627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5418D"/>
    <w:multiLevelType w:val="hybridMultilevel"/>
    <w:tmpl w:val="120825A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A3CA4"/>
    <w:multiLevelType w:val="hybridMultilevel"/>
    <w:tmpl w:val="1AD6F3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6D5177"/>
    <w:multiLevelType w:val="hybridMultilevel"/>
    <w:tmpl w:val="C5141D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76648"/>
    <w:multiLevelType w:val="hybridMultilevel"/>
    <w:tmpl w:val="5944E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249"/>
    <w:multiLevelType w:val="hybridMultilevel"/>
    <w:tmpl w:val="2C2AC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D7181"/>
    <w:multiLevelType w:val="hybridMultilevel"/>
    <w:tmpl w:val="4D9A7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17157">
    <w:abstractNumId w:val="25"/>
  </w:num>
  <w:num w:numId="2" w16cid:durableId="1782531194">
    <w:abstractNumId w:val="10"/>
  </w:num>
  <w:num w:numId="3" w16cid:durableId="11617548">
    <w:abstractNumId w:val="0"/>
  </w:num>
  <w:num w:numId="4" w16cid:durableId="1874489190">
    <w:abstractNumId w:val="6"/>
  </w:num>
  <w:num w:numId="5" w16cid:durableId="357239687">
    <w:abstractNumId w:val="9"/>
  </w:num>
  <w:num w:numId="6" w16cid:durableId="1283153291">
    <w:abstractNumId w:val="8"/>
  </w:num>
  <w:num w:numId="7" w16cid:durableId="822505574">
    <w:abstractNumId w:val="23"/>
  </w:num>
  <w:num w:numId="8" w16cid:durableId="1815949991">
    <w:abstractNumId w:val="14"/>
  </w:num>
  <w:num w:numId="9" w16cid:durableId="1948848868">
    <w:abstractNumId w:val="18"/>
  </w:num>
  <w:num w:numId="10" w16cid:durableId="376246133">
    <w:abstractNumId w:val="5"/>
  </w:num>
  <w:num w:numId="11" w16cid:durableId="1556769403">
    <w:abstractNumId w:val="24"/>
  </w:num>
  <w:num w:numId="12" w16cid:durableId="931861107">
    <w:abstractNumId w:val="11"/>
  </w:num>
  <w:num w:numId="13" w16cid:durableId="1109740672">
    <w:abstractNumId w:val="12"/>
  </w:num>
  <w:num w:numId="14" w16cid:durableId="615336051">
    <w:abstractNumId w:val="15"/>
  </w:num>
  <w:num w:numId="15" w16cid:durableId="561258288">
    <w:abstractNumId w:val="4"/>
  </w:num>
  <w:num w:numId="16" w16cid:durableId="1804812745">
    <w:abstractNumId w:val="1"/>
  </w:num>
  <w:num w:numId="17" w16cid:durableId="1738279469">
    <w:abstractNumId w:val="17"/>
  </w:num>
  <w:num w:numId="18" w16cid:durableId="1412969713">
    <w:abstractNumId w:val="7"/>
  </w:num>
  <w:num w:numId="19" w16cid:durableId="583806728">
    <w:abstractNumId w:val="21"/>
  </w:num>
  <w:num w:numId="20" w16cid:durableId="1057171279">
    <w:abstractNumId w:val="13"/>
  </w:num>
  <w:num w:numId="21" w16cid:durableId="2035770302">
    <w:abstractNumId w:val="20"/>
  </w:num>
  <w:num w:numId="22" w16cid:durableId="30234176">
    <w:abstractNumId w:val="16"/>
  </w:num>
  <w:num w:numId="23" w16cid:durableId="1079600279">
    <w:abstractNumId w:val="3"/>
  </w:num>
  <w:num w:numId="24" w16cid:durableId="196504925">
    <w:abstractNumId w:val="22"/>
  </w:num>
  <w:num w:numId="25" w16cid:durableId="863981758">
    <w:abstractNumId w:val="2"/>
  </w:num>
  <w:num w:numId="26" w16cid:durableId="1157498049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601"/>
    <w:rsid w:val="00000601"/>
    <w:rsid w:val="00001ADD"/>
    <w:rsid w:val="000124F4"/>
    <w:rsid w:val="000143C2"/>
    <w:rsid w:val="00014443"/>
    <w:rsid w:val="00022A20"/>
    <w:rsid w:val="0003595A"/>
    <w:rsid w:val="0003683B"/>
    <w:rsid w:val="00046D64"/>
    <w:rsid w:val="0005367C"/>
    <w:rsid w:val="000604FE"/>
    <w:rsid w:val="00061C71"/>
    <w:rsid w:val="000639F2"/>
    <w:rsid w:val="00065FC9"/>
    <w:rsid w:val="000668A0"/>
    <w:rsid w:val="00073767"/>
    <w:rsid w:val="00077539"/>
    <w:rsid w:val="00095FBA"/>
    <w:rsid w:val="000A485A"/>
    <w:rsid w:val="000A7616"/>
    <w:rsid w:val="000C726A"/>
    <w:rsid w:val="000E5AE4"/>
    <w:rsid w:val="0010293F"/>
    <w:rsid w:val="001164C4"/>
    <w:rsid w:val="00123CA1"/>
    <w:rsid w:val="001413E1"/>
    <w:rsid w:val="001516A1"/>
    <w:rsid w:val="00181EAB"/>
    <w:rsid w:val="00185BD4"/>
    <w:rsid w:val="001B3C23"/>
    <w:rsid w:val="001D2960"/>
    <w:rsid w:val="001D5B12"/>
    <w:rsid w:val="001F257D"/>
    <w:rsid w:val="001F70F8"/>
    <w:rsid w:val="00211F14"/>
    <w:rsid w:val="0022706C"/>
    <w:rsid w:val="0023442A"/>
    <w:rsid w:val="002511FD"/>
    <w:rsid w:val="002855FE"/>
    <w:rsid w:val="0029039C"/>
    <w:rsid w:val="00291EFB"/>
    <w:rsid w:val="002A0D42"/>
    <w:rsid w:val="002A27B2"/>
    <w:rsid w:val="002C0FCC"/>
    <w:rsid w:val="002C6757"/>
    <w:rsid w:val="002D68B9"/>
    <w:rsid w:val="002E6EDC"/>
    <w:rsid w:val="002F234A"/>
    <w:rsid w:val="003049EC"/>
    <w:rsid w:val="00306D23"/>
    <w:rsid w:val="003178F7"/>
    <w:rsid w:val="00320C5B"/>
    <w:rsid w:val="00323D07"/>
    <w:rsid w:val="00327285"/>
    <w:rsid w:val="00337D74"/>
    <w:rsid w:val="0034225B"/>
    <w:rsid w:val="00363E47"/>
    <w:rsid w:val="00365520"/>
    <w:rsid w:val="003661D7"/>
    <w:rsid w:val="00376D08"/>
    <w:rsid w:val="00387F04"/>
    <w:rsid w:val="003B4CCE"/>
    <w:rsid w:val="003D5752"/>
    <w:rsid w:val="003F4D16"/>
    <w:rsid w:val="003F5948"/>
    <w:rsid w:val="00403CF2"/>
    <w:rsid w:val="00413239"/>
    <w:rsid w:val="0041672D"/>
    <w:rsid w:val="0042229C"/>
    <w:rsid w:val="00423C28"/>
    <w:rsid w:val="00427C43"/>
    <w:rsid w:val="00445432"/>
    <w:rsid w:val="0044659C"/>
    <w:rsid w:val="00447B57"/>
    <w:rsid w:val="00450A33"/>
    <w:rsid w:val="004627D4"/>
    <w:rsid w:val="00462F37"/>
    <w:rsid w:val="004645D6"/>
    <w:rsid w:val="004661A5"/>
    <w:rsid w:val="0047273F"/>
    <w:rsid w:val="00487AA0"/>
    <w:rsid w:val="00497112"/>
    <w:rsid w:val="00497EAE"/>
    <w:rsid w:val="004C1606"/>
    <w:rsid w:val="004D6C44"/>
    <w:rsid w:val="004D7E64"/>
    <w:rsid w:val="004E4CC8"/>
    <w:rsid w:val="005010A2"/>
    <w:rsid w:val="00504C42"/>
    <w:rsid w:val="00522C54"/>
    <w:rsid w:val="0052471F"/>
    <w:rsid w:val="00526B27"/>
    <w:rsid w:val="00526D04"/>
    <w:rsid w:val="00544A05"/>
    <w:rsid w:val="00562E8E"/>
    <w:rsid w:val="00567A05"/>
    <w:rsid w:val="005A1A05"/>
    <w:rsid w:val="005B1EAD"/>
    <w:rsid w:val="005D39C0"/>
    <w:rsid w:val="005E3BCB"/>
    <w:rsid w:val="005E71B9"/>
    <w:rsid w:val="006012E3"/>
    <w:rsid w:val="00601B18"/>
    <w:rsid w:val="0062508D"/>
    <w:rsid w:val="00665C18"/>
    <w:rsid w:val="006709B1"/>
    <w:rsid w:val="006727F8"/>
    <w:rsid w:val="00682F94"/>
    <w:rsid w:val="006A78E8"/>
    <w:rsid w:val="006B0B3D"/>
    <w:rsid w:val="006C40E5"/>
    <w:rsid w:val="006E67FA"/>
    <w:rsid w:val="006F6A48"/>
    <w:rsid w:val="00700724"/>
    <w:rsid w:val="0070690C"/>
    <w:rsid w:val="00707F00"/>
    <w:rsid w:val="00734133"/>
    <w:rsid w:val="007440F0"/>
    <w:rsid w:val="00756601"/>
    <w:rsid w:val="00760B8D"/>
    <w:rsid w:val="00762170"/>
    <w:rsid w:val="00797423"/>
    <w:rsid w:val="007A0F57"/>
    <w:rsid w:val="007A2818"/>
    <w:rsid w:val="007C3145"/>
    <w:rsid w:val="007C3377"/>
    <w:rsid w:val="007C688F"/>
    <w:rsid w:val="007D22CE"/>
    <w:rsid w:val="007D6F16"/>
    <w:rsid w:val="007E08CC"/>
    <w:rsid w:val="007E12F9"/>
    <w:rsid w:val="007E1F4F"/>
    <w:rsid w:val="007F0A07"/>
    <w:rsid w:val="007F2A48"/>
    <w:rsid w:val="007F56B6"/>
    <w:rsid w:val="00810210"/>
    <w:rsid w:val="00811568"/>
    <w:rsid w:val="008434E8"/>
    <w:rsid w:val="00844812"/>
    <w:rsid w:val="00856077"/>
    <w:rsid w:val="00865065"/>
    <w:rsid w:val="008776EB"/>
    <w:rsid w:val="00882FD7"/>
    <w:rsid w:val="00884E0F"/>
    <w:rsid w:val="00896434"/>
    <w:rsid w:val="008C3588"/>
    <w:rsid w:val="008C448B"/>
    <w:rsid w:val="008C6AB9"/>
    <w:rsid w:val="008C75B8"/>
    <w:rsid w:val="008C790D"/>
    <w:rsid w:val="008E11BF"/>
    <w:rsid w:val="008E1A5F"/>
    <w:rsid w:val="008F24A4"/>
    <w:rsid w:val="008F5650"/>
    <w:rsid w:val="009312CB"/>
    <w:rsid w:val="0093185D"/>
    <w:rsid w:val="00941A08"/>
    <w:rsid w:val="00942E2F"/>
    <w:rsid w:val="00945322"/>
    <w:rsid w:val="00956791"/>
    <w:rsid w:val="009B1DB8"/>
    <w:rsid w:val="009C231F"/>
    <w:rsid w:val="009D5BCB"/>
    <w:rsid w:val="009D76F6"/>
    <w:rsid w:val="00A0185D"/>
    <w:rsid w:val="00A0615C"/>
    <w:rsid w:val="00A0714A"/>
    <w:rsid w:val="00A12922"/>
    <w:rsid w:val="00A13432"/>
    <w:rsid w:val="00A24A65"/>
    <w:rsid w:val="00A437D5"/>
    <w:rsid w:val="00A43D91"/>
    <w:rsid w:val="00A54034"/>
    <w:rsid w:val="00A54D89"/>
    <w:rsid w:val="00A6343B"/>
    <w:rsid w:val="00A65DE3"/>
    <w:rsid w:val="00A87CC6"/>
    <w:rsid w:val="00A87EC7"/>
    <w:rsid w:val="00AB088B"/>
    <w:rsid w:val="00AB2D74"/>
    <w:rsid w:val="00AB3C21"/>
    <w:rsid w:val="00AC7632"/>
    <w:rsid w:val="00AD11A2"/>
    <w:rsid w:val="00AE7552"/>
    <w:rsid w:val="00AF4D10"/>
    <w:rsid w:val="00B009A9"/>
    <w:rsid w:val="00B14E05"/>
    <w:rsid w:val="00B15B84"/>
    <w:rsid w:val="00B530EA"/>
    <w:rsid w:val="00B567F4"/>
    <w:rsid w:val="00B61ED8"/>
    <w:rsid w:val="00B64D1B"/>
    <w:rsid w:val="00B7222F"/>
    <w:rsid w:val="00B77EFE"/>
    <w:rsid w:val="00B85981"/>
    <w:rsid w:val="00BB0018"/>
    <w:rsid w:val="00BB4239"/>
    <w:rsid w:val="00BB506E"/>
    <w:rsid w:val="00BD7546"/>
    <w:rsid w:val="00BF0509"/>
    <w:rsid w:val="00BF2BCF"/>
    <w:rsid w:val="00C1506D"/>
    <w:rsid w:val="00C154F7"/>
    <w:rsid w:val="00C5495F"/>
    <w:rsid w:val="00C76128"/>
    <w:rsid w:val="00C8277F"/>
    <w:rsid w:val="00C839C4"/>
    <w:rsid w:val="00C86A83"/>
    <w:rsid w:val="00CC030A"/>
    <w:rsid w:val="00CC5022"/>
    <w:rsid w:val="00D129C6"/>
    <w:rsid w:val="00D33D59"/>
    <w:rsid w:val="00D36EA3"/>
    <w:rsid w:val="00D67248"/>
    <w:rsid w:val="00D71880"/>
    <w:rsid w:val="00D82FA2"/>
    <w:rsid w:val="00D922A4"/>
    <w:rsid w:val="00DB482F"/>
    <w:rsid w:val="00DB6FBE"/>
    <w:rsid w:val="00DC7EAA"/>
    <w:rsid w:val="00DD3A65"/>
    <w:rsid w:val="00DD3AF8"/>
    <w:rsid w:val="00DD45BB"/>
    <w:rsid w:val="00DE1127"/>
    <w:rsid w:val="00E12AFA"/>
    <w:rsid w:val="00E2299A"/>
    <w:rsid w:val="00E26E32"/>
    <w:rsid w:val="00E302D8"/>
    <w:rsid w:val="00E31D80"/>
    <w:rsid w:val="00E321C8"/>
    <w:rsid w:val="00E377D0"/>
    <w:rsid w:val="00E410AE"/>
    <w:rsid w:val="00E41B00"/>
    <w:rsid w:val="00E43931"/>
    <w:rsid w:val="00E505C7"/>
    <w:rsid w:val="00E55B34"/>
    <w:rsid w:val="00E67D23"/>
    <w:rsid w:val="00E97B7C"/>
    <w:rsid w:val="00EA4FC1"/>
    <w:rsid w:val="00EB49B8"/>
    <w:rsid w:val="00EC3126"/>
    <w:rsid w:val="00EC4BF5"/>
    <w:rsid w:val="00EC559D"/>
    <w:rsid w:val="00ED4B9F"/>
    <w:rsid w:val="00EE25E8"/>
    <w:rsid w:val="00EE45D0"/>
    <w:rsid w:val="00EE68C6"/>
    <w:rsid w:val="00F15BA8"/>
    <w:rsid w:val="00F17A1B"/>
    <w:rsid w:val="00F4331F"/>
    <w:rsid w:val="00F43B66"/>
    <w:rsid w:val="00F65EDB"/>
    <w:rsid w:val="00F80BB3"/>
    <w:rsid w:val="00FA318A"/>
    <w:rsid w:val="00FA432E"/>
    <w:rsid w:val="00FB4EED"/>
    <w:rsid w:val="00FD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CFC824"/>
  <w15:docId w15:val="{15987CE9-1EBE-415B-9362-9330E83C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47B5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semiHidden/>
    <w:qFormat/>
    <w:rsid w:val="00447B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paragraph" w:styleId="Heading3">
    <w:name w:val="heading 3"/>
    <w:basedOn w:val="Normal"/>
    <w:link w:val="Heading3Char"/>
    <w:semiHidden/>
    <w:qFormat/>
    <w:rsid w:val="00447B5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qFormat/>
    <w:rsid w:val="00447B57"/>
    <w:pPr>
      <w:spacing w:before="100" w:beforeAutospacing="1" w:after="100" w:afterAutospacing="1" w:line="240" w:lineRule="auto"/>
      <w:outlineLvl w:val="3"/>
    </w:pPr>
    <w:rPr>
      <w:rFonts w:ascii="Arial" w:eastAsia="Times New Roman" w:hAnsi="Arial" w:cs="Times New Roman"/>
      <w:b/>
      <w:bCs/>
      <w:sz w:val="20"/>
      <w:szCs w:val="24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447B57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paragraph" w:styleId="Heading6">
    <w:name w:val="heading 6"/>
    <w:basedOn w:val="Normal"/>
    <w:next w:val="Normal"/>
    <w:link w:val="Heading6Char"/>
    <w:qFormat/>
    <w:rsid w:val="00447B57"/>
    <w:pPr>
      <w:keepNext/>
      <w:tabs>
        <w:tab w:val="left" w:pos="1080"/>
      </w:tabs>
      <w:spacing w:after="0" w:line="240" w:lineRule="auto"/>
      <w:outlineLvl w:val="5"/>
    </w:pPr>
    <w:rPr>
      <w:rFonts w:ascii="Arial" w:eastAsia="Times New Roman" w:hAnsi="Arial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7B57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4"/>
      <w:lang w:eastAsia="en-GB"/>
    </w:rPr>
  </w:style>
  <w:style w:type="paragraph" w:styleId="Heading8">
    <w:name w:val="heading 8"/>
    <w:basedOn w:val="Normal"/>
    <w:next w:val="Normal"/>
    <w:link w:val="Heading8Char"/>
    <w:qFormat/>
    <w:rsid w:val="00447B57"/>
    <w:p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0"/>
      <w:szCs w:val="24"/>
      <w:lang w:eastAsia="en-GB"/>
    </w:rPr>
  </w:style>
  <w:style w:type="paragraph" w:styleId="Heading9">
    <w:name w:val="heading 9"/>
    <w:basedOn w:val="Normal"/>
    <w:next w:val="Normal"/>
    <w:link w:val="Heading9Char"/>
    <w:qFormat/>
    <w:rsid w:val="00447B57"/>
    <w:pPr>
      <w:spacing w:before="240" w:after="60" w:line="240" w:lineRule="auto"/>
      <w:outlineLvl w:val="8"/>
    </w:pPr>
    <w:rPr>
      <w:rFonts w:ascii="Arial" w:eastAsia="Times New Roman" w:hAnsi="Arial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E2F"/>
  </w:style>
  <w:style w:type="paragraph" w:styleId="Footer">
    <w:name w:val="footer"/>
    <w:basedOn w:val="Normal"/>
    <w:link w:val="FooterChar"/>
    <w:uiPriority w:val="99"/>
    <w:unhideWhenUsed/>
    <w:rsid w:val="00942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E2F"/>
  </w:style>
  <w:style w:type="paragraph" w:styleId="ListParagraph">
    <w:name w:val="List Paragraph"/>
    <w:basedOn w:val="Normal"/>
    <w:uiPriority w:val="34"/>
    <w:qFormat/>
    <w:rsid w:val="00942E2F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lang w:val="en-CA"/>
    </w:rPr>
  </w:style>
  <w:style w:type="character" w:styleId="CommentReference">
    <w:name w:val="annotation reference"/>
    <w:basedOn w:val="DefaultParagraphFont"/>
    <w:uiPriority w:val="99"/>
    <w:unhideWhenUsed/>
    <w:rsid w:val="003F4D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4D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4D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F4D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4D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3F4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F4D1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120" w:type="dxa"/>
        <w:left w:w="120" w:type="dxa"/>
        <w:bottom w:w="120" w:type="dxa"/>
        <w:right w:w="120" w:type="dxa"/>
      </w:tcMar>
    </w:tcPr>
  </w:style>
  <w:style w:type="character" w:styleId="Hyperlink">
    <w:name w:val="Hyperlink"/>
    <w:basedOn w:val="DefaultParagraphFont"/>
    <w:uiPriority w:val="99"/>
    <w:rsid w:val="002511F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rsid w:val="002511FD"/>
    <w:rPr>
      <w:color w:val="800080" w:themeColor="followedHyperlink"/>
      <w:u w:val="single"/>
    </w:rPr>
  </w:style>
  <w:style w:type="paragraph" w:customStyle="1" w:styleId="Tablenormal0">
    <w:name w:val="Table normal"/>
    <w:basedOn w:val="Normal"/>
    <w:qFormat/>
    <w:rsid w:val="002511FD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20" w:lineRule="exact"/>
    </w:pPr>
    <w:rPr>
      <w:rFonts w:ascii="Arial" w:eastAsia="SimSun" w:hAnsi="Arial" w:cs="Times New Roman"/>
      <w:sz w:val="16"/>
      <w:szCs w:val="20"/>
      <w:lang w:val="en-US"/>
    </w:rPr>
  </w:style>
  <w:style w:type="paragraph" w:customStyle="1" w:styleId="Tablemdash">
    <w:name w:val="Table m dash"/>
    <w:basedOn w:val="Tablenormal0"/>
    <w:qFormat/>
    <w:rsid w:val="002511FD"/>
    <w:pPr>
      <w:numPr>
        <w:numId w:val="3"/>
      </w:numPr>
      <w:tabs>
        <w:tab w:val="left" w:pos="720"/>
      </w:tabs>
      <w:spacing w:after="100"/>
    </w:pPr>
  </w:style>
  <w:style w:type="paragraph" w:styleId="FootnoteText">
    <w:name w:val="footnote text"/>
    <w:basedOn w:val="Normal"/>
    <w:link w:val="FootnoteTextChar"/>
    <w:uiPriority w:val="99"/>
    <w:unhideWhenUsed/>
    <w:rsid w:val="007F0A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A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F0A07"/>
    <w:rPr>
      <w:vertAlign w:val="superscript"/>
    </w:rPr>
  </w:style>
  <w:style w:type="paragraph" w:customStyle="1" w:styleId="Chapter">
    <w:name w:val="Chapter"/>
    <w:rsid w:val="00700724"/>
    <w:pPr>
      <w:widowControl w:val="0"/>
      <w:spacing w:after="0" w:line="360" w:lineRule="exact"/>
      <w:jc w:val="center"/>
    </w:pPr>
    <w:rPr>
      <w:rFonts w:ascii="Arial" w:eastAsia="SimSun" w:hAnsi="Arial" w:cs="Times New Roman Bold"/>
      <w:b/>
      <w:sz w:val="28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7B5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447B57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semiHidden/>
    <w:rsid w:val="00447B57"/>
    <w:rPr>
      <w:rFonts w:ascii="Arial" w:eastAsia="Times New Roman" w:hAnsi="Arial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rsid w:val="00447B57"/>
    <w:rPr>
      <w:rFonts w:ascii="Arial" w:eastAsia="Times New Roman" w:hAnsi="Arial" w:cs="Times New Roman"/>
      <w:b/>
      <w:bCs/>
      <w:sz w:val="20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447B57"/>
    <w:rPr>
      <w:rFonts w:ascii="Arial" w:eastAsia="Times New Roman" w:hAnsi="Arial" w:cs="Times New Roman"/>
      <w:b/>
      <w:bCs/>
      <w:i/>
      <w:iCs/>
      <w:sz w:val="26"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447B57"/>
    <w:rPr>
      <w:rFonts w:ascii="Arial" w:eastAsia="Times New Roman" w:hAnsi="Arial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447B57"/>
    <w:rPr>
      <w:rFonts w:ascii="Arial" w:eastAsia="Times New Roman" w:hAnsi="Arial" w:cs="Times New Roman"/>
      <w:sz w:val="20"/>
      <w:szCs w:val="24"/>
      <w:lang w:eastAsia="en-GB"/>
    </w:rPr>
  </w:style>
  <w:style w:type="character" w:customStyle="1" w:styleId="Heading8Char">
    <w:name w:val="Heading 8 Char"/>
    <w:basedOn w:val="DefaultParagraphFont"/>
    <w:link w:val="Heading8"/>
    <w:rsid w:val="00447B57"/>
    <w:rPr>
      <w:rFonts w:ascii="Arial" w:eastAsia="Times New Roman" w:hAnsi="Arial" w:cs="Times New Roman"/>
      <w:i/>
      <w:iCs/>
      <w:sz w:val="20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447B57"/>
    <w:rPr>
      <w:rFonts w:ascii="Arial" w:eastAsia="Times New Roman" w:hAnsi="Arial" w:cs="Arial"/>
      <w:lang w:eastAsia="en-GB"/>
    </w:rPr>
  </w:style>
  <w:style w:type="paragraph" w:customStyle="1" w:styleId="BoldCentered">
    <w:name w:val="Bold Centered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center"/>
    </w:pPr>
    <w:rPr>
      <w:rFonts w:ascii="Arial" w:eastAsia="SimSun" w:hAnsi="Arial" w:cs="Times New Roman"/>
      <w:b/>
      <w:sz w:val="18"/>
      <w:szCs w:val="20"/>
    </w:rPr>
  </w:style>
  <w:style w:type="paragraph" w:customStyle="1" w:styleId="BOLDCAPSCENTERED">
    <w:name w:val="BOLD CAPS CENTERED"/>
    <w:basedOn w:val="BoldCentered"/>
    <w:rsid w:val="00447B57"/>
    <w:rPr>
      <w:caps/>
    </w:rPr>
  </w:style>
  <w:style w:type="paragraph" w:customStyle="1" w:styleId="Footnote">
    <w:name w:val="Footnote"/>
    <w:basedOn w:val="Normal"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200" w:lineRule="exact"/>
      <w:ind w:left="360" w:hanging="360"/>
      <w:jc w:val="both"/>
    </w:pPr>
    <w:rPr>
      <w:rFonts w:ascii="Arial" w:eastAsia="SimSun" w:hAnsi="Arial" w:cs="Times New Roman"/>
      <w:sz w:val="16"/>
      <w:szCs w:val="20"/>
    </w:rPr>
  </w:style>
  <w:style w:type="paragraph" w:customStyle="1" w:styleId="Indent-1">
    <w:name w:val="Indent-1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800" w:hanging="180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a">
    <w:name w:val="Indent-a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1440" w:hanging="1440"/>
      <w:jc w:val="both"/>
    </w:pPr>
    <w:rPr>
      <w:rFonts w:ascii="Arial" w:eastAsia="SimSun" w:hAnsi="Arial" w:cs="Times New Roman"/>
      <w:sz w:val="18"/>
      <w:szCs w:val="20"/>
      <w:lang w:eastAsia="en-US"/>
    </w:rPr>
  </w:style>
  <w:style w:type="paragraph" w:customStyle="1" w:styleId="Indent-i">
    <w:name w:val="Indent-i)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ind w:left="2160" w:hanging="2160"/>
      <w:jc w:val="both"/>
    </w:pPr>
    <w:rPr>
      <w:rFonts w:ascii="Arial" w:eastAsia="SimSun" w:hAnsi="Arial" w:cs="Times New Roman"/>
      <w:sz w:val="18"/>
      <w:szCs w:val="20"/>
    </w:rPr>
  </w:style>
  <w:style w:type="paragraph" w:styleId="Revision">
    <w:name w:val="Revision"/>
    <w:hidden/>
    <w:uiPriority w:val="99"/>
    <w:semiHidden/>
    <w:rsid w:val="00447B57"/>
    <w:pPr>
      <w:spacing w:after="0" w:line="240" w:lineRule="auto"/>
    </w:pPr>
    <w:rPr>
      <w:rFonts w:ascii="Arial" w:eastAsia="Times New Roman" w:hAnsi="Arial" w:cs="Arial"/>
      <w:spacing w:val="-10"/>
      <w:kern w:val="24"/>
      <w:sz w:val="24"/>
      <w:szCs w:val="24"/>
      <w:lang w:val="en-CA" w:eastAsia="en-US"/>
    </w:rPr>
  </w:style>
  <w:style w:type="paragraph" w:customStyle="1" w:styleId="Equations">
    <w:name w:val="Equations"/>
    <w:basedOn w:val="Normal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auto"/>
      <w:jc w:val="center"/>
    </w:pPr>
    <w:rPr>
      <w:rFonts w:ascii="Arial" w:eastAsia="SimSun" w:hAnsi="Arial" w:cs="Times New Roman"/>
      <w:sz w:val="18"/>
      <w:szCs w:val="20"/>
    </w:rPr>
  </w:style>
  <w:style w:type="paragraph" w:customStyle="1" w:styleId="dot">
    <w:name w:val="dot"/>
    <w:basedOn w:val="Normal"/>
    <w:qFormat/>
    <w:rsid w:val="00447B57"/>
    <w:pPr>
      <w:widowControl w:val="0"/>
      <w:tabs>
        <w:tab w:val="left" w:pos="360"/>
        <w:tab w:val="left" w:pos="1080"/>
        <w:tab w:val="left" w:pos="1440"/>
        <w:tab w:val="left" w:pos="1800"/>
        <w:tab w:val="left" w:pos="2160"/>
      </w:tabs>
      <w:spacing w:after="0" w:line="180" w:lineRule="exact"/>
      <w:ind w:left="360" w:hanging="360"/>
    </w:pPr>
    <w:rPr>
      <w:rFonts w:ascii="Arial" w:eastAsia="SimSun" w:hAnsi="Arial" w:cs="Times New Roman"/>
      <w:sz w:val="18"/>
      <w:szCs w:val="20"/>
    </w:rPr>
  </w:style>
  <w:style w:type="paragraph" w:styleId="Date">
    <w:name w:val="Date"/>
    <w:basedOn w:val="Normal"/>
    <w:next w:val="Normal"/>
    <w:link w:val="DateChar"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Arial" w:eastAsia="SimSun" w:hAnsi="Arial" w:cs="Times New Roman"/>
      <w:sz w:val="18"/>
      <w:szCs w:val="20"/>
    </w:rPr>
  </w:style>
  <w:style w:type="character" w:customStyle="1" w:styleId="DateChar">
    <w:name w:val="Date Char"/>
    <w:basedOn w:val="DefaultParagraphFont"/>
    <w:link w:val="Date"/>
    <w:rsid w:val="00447B57"/>
    <w:rPr>
      <w:rFonts w:ascii="Arial" w:eastAsia="SimSun" w:hAnsi="Arial" w:cs="Times New Roman"/>
      <w:sz w:val="18"/>
      <w:szCs w:val="20"/>
    </w:rPr>
  </w:style>
  <w:style w:type="paragraph" w:customStyle="1" w:styleId="Tablesub-para">
    <w:name w:val="Table sub-para"/>
    <w:basedOn w:val="Tablenormal0"/>
    <w:qFormat/>
    <w:rsid w:val="00447B57"/>
    <w:pPr>
      <w:numPr>
        <w:numId w:val="13"/>
      </w:numPr>
    </w:pPr>
  </w:style>
  <w:style w:type="paragraph" w:customStyle="1" w:styleId="List-">
    <w:name w:val="List_-"/>
    <w:basedOn w:val="Normal"/>
    <w:rsid w:val="00447B57"/>
    <w:pPr>
      <w:tabs>
        <w:tab w:val="num" w:pos="720"/>
        <w:tab w:val="left" w:pos="2160"/>
      </w:tabs>
      <w:autoSpaceDE w:val="0"/>
      <w:autoSpaceDN w:val="0"/>
      <w:adjustRightInd w:val="0"/>
      <w:spacing w:before="260" w:after="260" w:line="240" w:lineRule="auto"/>
      <w:ind w:left="108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123">
    <w:name w:val="List_1_2_3"/>
    <w:basedOn w:val="Normal"/>
    <w:rsid w:val="00447B57"/>
    <w:pPr>
      <w:tabs>
        <w:tab w:val="num" w:pos="360"/>
        <w:tab w:val="left" w:pos="1800"/>
      </w:tabs>
      <w:autoSpaceDE w:val="0"/>
      <w:autoSpaceDN w:val="0"/>
      <w:adjustRightInd w:val="0"/>
      <w:spacing w:before="260" w:after="260" w:line="240" w:lineRule="auto"/>
      <w:ind w:left="72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Listabc">
    <w:name w:val="List_a_b_c"/>
    <w:basedOn w:val="Normal"/>
    <w:rsid w:val="00447B57"/>
    <w:pPr>
      <w:tabs>
        <w:tab w:val="num" w:pos="0"/>
        <w:tab w:val="left" w:pos="1440"/>
      </w:tabs>
      <w:autoSpaceDE w:val="0"/>
      <w:autoSpaceDN w:val="0"/>
      <w:adjustRightInd w:val="0"/>
      <w:spacing w:before="260" w:after="260" w:line="240" w:lineRule="auto"/>
      <w:ind w:left="360" w:hanging="360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7B57"/>
    <w:pPr>
      <w:widowControl w:val="0"/>
      <w:tabs>
        <w:tab w:val="left" w:pos="1080"/>
        <w:tab w:val="left" w:pos="1440"/>
        <w:tab w:val="left" w:pos="1800"/>
        <w:tab w:val="left" w:pos="2160"/>
      </w:tabs>
      <w:spacing w:after="0" w:line="240" w:lineRule="exact"/>
      <w:jc w:val="both"/>
    </w:pPr>
    <w:rPr>
      <w:rFonts w:ascii="Times New Roman" w:eastAsia="SimSu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4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7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7B5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EDEB-5EFF-4545-92FC-CE63585A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I.A.C.O.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Maurino, Martin</dc:creator>
  <cp:lastModifiedBy>Aregawi, Zewdu</cp:lastModifiedBy>
  <cp:revision>2</cp:revision>
  <cp:lastPrinted>2024-05-15T13:02:00Z</cp:lastPrinted>
  <dcterms:created xsi:type="dcterms:W3CDTF">2024-05-30T13:18:00Z</dcterms:created>
  <dcterms:modified xsi:type="dcterms:W3CDTF">2024-05-30T13:18:00Z</dcterms:modified>
</cp:coreProperties>
</file>